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8F" w:rsidRPr="00C50E44" w:rsidRDefault="00DF6A8F" w:rsidP="004F0B40">
      <w:pPr>
        <w:jc w:val="both"/>
        <w:rPr>
          <w:rFonts w:cs="Arial"/>
          <w:b/>
          <w:sz w:val="10"/>
          <w:szCs w:val="10"/>
        </w:rPr>
      </w:pPr>
    </w:p>
    <w:tbl>
      <w:tblPr>
        <w:tblW w:w="10206" w:type="dxa"/>
        <w:tblInd w:w="115" w:type="dxa"/>
        <w:tblLayout w:type="fixed"/>
        <w:tblCellMar>
          <w:left w:w="115" w:type="dxa"/>
          <w:right w:w="115" w:type="dxa"/>
        </w:tblCellMar>
        <w:tblLook w:val="0000"/>
      </w:tblPr>
      <w:tblGrid>
        <w:gridCol w:w="1276"/>
        <w:gridCol w:w="6237"/>
        <w:gridCol w:w="2693"/>
      </w:tblGrid>
      <w:tr w:rsidR="009713F9" w:rsidRPr="002E1827">
        <w:trPr>
          <w:cantSplit/>
        </w:trPr>
        <w:tc>
          <w:tcPr>
            <w:tcW w:w="1276" w:type="dxa"/>
            <w:vMerge w:val="restart"/>
          </w:tcPr>
          <w:p w:rsidR="009713F9" w:rsidRPr="00C50E44" w:rsidRDefault="009713F9" w:rsidP="008938DB">
            <w:pPr>
              <w:pStyle w:val="Heading1"/>
              <w:spacing w:before="0" w:after="0"/>
              <w:rPr>
                <w:sz w:val="4"/>
                <w:szCs w:val="4"/>
                <w:lang w:val="en-GB"/>
              </w:rPr>
            </w:pPr>
            <w:r w:rsidRPr="00C50E44">
              <w:rPr>
                <w:sz w:val="4"/>
                <w:szCs w:val="4"/>
                <w:lang w:val="en-GB"/>
              </w:rPr>
              <w:t xml:space="preserve"> </w:t>
            </w:r>
            <w:r w:rsidR="00A212D9" w:rsidRPr="00A212D9">
              <w:rPr>
                <w:noProof/>
                <w:sz w:val="4"/>
                <w:szCs w:val="4"/>
                <w:lang w:val="en-AU" w:eastAsia="en-AU"/>
              </w:rPr>
              <w:drawing>
                <wp:anchor distT="0" distB="0" distL="114300" distR="114300" simplePos="0" relativeHeight="251662336" behindDoc="1" locked="0" layoutInCell="1" allowOverlap="1">
                  <wp:simplePos x="0" y="0"/>
                  <wp:positionH relativeFrom="column">
                    <wp:posOffset>12700</wp:posOffset>
                  </wp:positionH>
                  <wp:positionV relativeFrom="paragraph">
                    <wp:posOffset>34290</wp:posOffset>
                  </wp:positionV>
                  <wp:extent cx="664210" cy="495300"/>
                  <wp:effectExtent l="19050" t="0" r="2540" b="0"/>
                  <wp:wrapNone/>
                  <wp:docPr id="1" name="Picture 0" descr="act rural fire ser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rural fire service cmyk.jpg"/>
                          <pic:cNvPicPr/>
                        </pic:nvPicPr>
                        <pic:blipFill>
                          <a:blip r:embed="rId8" cstate="print"/>
                          <a:stretch>
                            <a:fillRect/>
                          </a:stretch>
                        </pic:blipFill>
                        <pic:spPr>
                          <a:xfrm>
                            <a:off x="0" y="0"/>
                            <a:ext cx="664210" cy="495300"/>
                          </a:xfrm>
                          <a:prstGeom prst="rect">
                            <a:avLst/>
                          </a:prstGeom>
                        </pic:spPr>
                      </pic:pic>
                    </a:graphicData>
                  </a:graphic>
                </wp:anchor>
              </w:drawing>
            </w:r>
          </w:p>
        </w:tc>
        <w:tc>
          <w:tcPr>
            <w:tcW w:w="6237" w:type="dxa"/>
            <w:vMerge w:val="restart"/>
            <w:vAlign w:val="center"/>
          </w:tcPr>
          <w:p w:rsidR="009713F9" w:rsidRPr="00C50E44" w:rsidRDefault="00A212D9" w:rsidP="009713F9">
            <w:pPr>
              <w:pStyle w:val="Heading1"/>
              <w:spacing w:before="0" w:after="0"/>
              <w:rPr>
                <w:sz w:val="36"/>
                <w:szCs w:val="36"/>
                <w:lang w:val="en-GB"/>
              </w:rPr>
            </w:pPr>
            <w:r>
              <w:rPr>
                <w:sz w:val="36"/>
                <w:szCs w:val="36"/>
                <w:lang w:val="en-GB"/>
              </w:rPr>
              <w:t>ACT Bushfire Council Meeting</w:t>
            </w:r>
          </w:p>
        </w:tc>
        <w:tc>
          <w:tcPr>
            <w:tcW w:w="2693" w:type="dxa"/>
            <w:vAlign w:val="center"/>
          </w:tcPr>
          <w:p w:rsidR="009713F9" w:rsidRPr="002E1827" w:rsidRDefault="007913E2" w:rsidP="007913E2">
            <w:pPr>
              <w:pStyle w:val="MeetingInformation"/>
              <w:ind w:left="877"/>
              <w:rPr>
                <w:sz w:val="20"/>
                <w:szCs w:val="20"/>
                <w:lang w:val="en-GB"/>
              </w:rPr>
            </w:pPr>
            <w:r>
              <w:rPr>
                <w:sz w:val="20"/>
                <w:szCs w:val="20"/>
                <w:lang w:val="en-GB"/>
              </w:rPr>
              <w:t>4</w:t>
            </w:r>
            <w:r w:rsidRPr="007913E2">
              <w:rPr>
                <w:sz w:val="20"/>
                <w:szCs w:val="20"/>
                <w:vertAlign w:val="superscript"/>
                <w:lang w:val="en-GB"/>
              </w:rPr>
              <w:t>th</w:t>
            </w:r>
            <w:r>
              <w:rPr>
                <w:sz w:val="20"/>
                <w:szCs w:val="20"/>
                <w:lang w:val="en-GB"/>
              </w:rPr>
              <w:t xml:space="preserve"> Dec</w:t>
            </w:r>
            <w:r w:rsidR="00500E30">
              <w:rPr>
                <w:sz w:val="20"/>
                <w:szCs w:val="20"/>
                <w:lang w:val="en-GB"/>
              </w:rPr>
              <w:t xml:space="preserve"> 2013</w:t>
            </w:r>
          </w:p>
        </w:tc>
      </w:tr>
      <w:tr w:rsidR="009713F9" w:rsidRPr="002E1827">
        <w:trPr>
          <w:cantSplit/>
        </w:trPr>
        <w:tc>
          <w:tcPr>
            <w:tcW w:w="1276" w:type="dxa"/>
            <w:vMerge/>
          </w:tcPr>
          <w:p w:rsidR="009713F9" w:rsidRPr="00C50E44" w:rsidRDefault="009713F9" w:rsidP="008938DB">
            <w:pPr>
              <w:rPr>
                <w:rFonts w:cs="Arial"/>
                <w:b/>
                <w:lang w:val="en-GB"/>
              </w:rPr>
            </w:pPr>
          </w:p>
        </w:tc>
        <w:tc>
          <w:tcPr>
            <w:tcW w:w="6237" w:type="dxa"/>
            <w:vMerge/>
          </w:tcPr>
          <w:p w:rsidR="009713F9" w:rsidRPr="00C50E44" w:rsidRDefault="009713F9" w:rsidP="008938DB">
            <w:pPr>
              <w:rPr>
                <w:rFonts w:cs="Arial"/>
                <w:b/>
                <w:lang w:val="en-GB"/>
              </w:rPr>
            </w:pPr>
          </w:p>
        </w:tc>
        <w:tc>
          <w:tcPr>
            <w:tcW w:w="2693" w:type="dxa"/>
            <w:vAlign w:val="center"/>
          </w:tcPr>
          <w:p w:rsidR="009713F9" w:rsidRPr="002E1827" w:rsidRDefault="00480538" w:rsidP="008D4A62">
            <w:pPr>
              <w:pStyle w:val="MeetingInformation"/>
              <w:ind w:left="594"/>
              <w:rPr>
                <w:sz w:val="20"/>
                <w:szCs w:val="20"/>
                <w:lang w:val="en-GB"/>
              </w:rPr>
            </w:pPr>
            <w:r>
              <w:rPr>
                <w:sz w:val="20"/>
                <w:szCs w:val="20"/>
                <w:lang w:val="en-GB"/>
              </w:rPr>
              <w:t xml:space="preserve"> </w:t>
            </w:r>
            <w:r w:rsidR="00F35CAD">
              <w:rPr>
                <w:sz w:val="20"/>
                <w:szCs w:val="20"/>
                <w:lang w:val="en-GB"/>
              </w:rPr>
              <w:t>16:</w:t>
            </w:r>
            <w:r w:rsidR="008D4A62">
              <w:rPr>
                <w:sz w:val="20"/>
                <w:szCs w:val="20"/>
                <w:lang w:val="en-GB"/>
              </w:rPr>
              <w:t>00</w:t>
            </w:r>
            <w:r w:rsidR="00F35CAD">
              <w:rPr>
                <w:sz w:val="20"/>
                <w:szCs w:val="20"/>
                <w:lang w:val="en-GB"/>
              </w:rPr>
              <w:t xml:space="preserve"> to 18:</w:t>
            </w:r>
            <w:r w:rsidR="008D4A62">
              <w:rPr>
                <w:sz w:val="20"/>
                <w:szCs w:val="20"/>
                <w:lang w:val="en-GB"/>
              </w:rPr>
              <w:t>21</w:t>
            </w:r>
          </w:p>
        </w:tc>
      </w:tr>
      <w:tr w:rsidR="009713F9" w:rsidRPr="002E1827">
        <w:trPr>
          <w:cantSplit/>
          <w:trHeight w:val="578"/>
        </w:trPr>
        <w:tc>
          <w:tcPr>
            <w:tcW w:w="1276" w:type="dxa"/>
            <w:vMerge/>
          </w:tcPr>
          <w:p w:rsidR="009713F9" w:rsidRPr="00C50E44" w:rsidRDefault="009713F9" w:rsidP="008938DB">
            <w:pPr>
              <w:rPr>
                <w:rFonts w:cs="Arial"/>
                <w:b/>
                <w:lang w:val="en-GB"/>
              </w:rPr>
            </w:pPr>
          </w:p>
        </w:tc>
        <w:tc>
          <w:tcPr>
            <w:tcW w:w="6237" w:type="dxa"/>
            <w:vMerge/>
          </w:tcPr>
          <w:p w:rsidR="009713F9" w:rsidRPr="00C50E44" w:rsidRDefault="009713F9" w:rsidP="008938DB">
            <w:pPr>
              <w:rPr>
                <w:rFonts w:cs="Arial"/>
                <w:b/>
                <w:lang w:val="en-GB"/>
              </w:rPr>
            </w:pPr>
          </w:p>
        </w:tc>
        <w:tc>
          <w:tcPr>
            <w:tcW w:w="2693" w:type="dxa"/>
            <w:vAlign w:val="center"/>
          </w:tcPr>
          <w:p w:rsidR="009713F9" w:rsidRPr="002E1827" w:rsidRDefault="00A212D9" w:rsidP="00202A7E">
            <w:pPr>
              <w:pStyle w:val="MeetingInformation"/>
              <w:ind w:left="0"/>
              <w:rPr>
                <w:sz w:val="20"/>
                <w:szCs w:val="20"/>
                <w:lang w:val="en-GB"/>
              </w:rPr>
            </w:pPr>
            <w:r w:rsidRPr="002E1827">
              <w:rPr>
                <w:sz w:val="20"/>
                <w:szCs w:val="20"/>
                <w:lang w:val="en-GB"/>
              </w:rPr>
              <w:t>Bla</w:t>
            </w:r>
            <w:r w:rsidR="009320E0">
              <w:rPr>
                <w:sz w:val="20"/>
                <w:szCs w:val="20"/>
                <w:lang w:val="en-GB"/>
              </w:rPr>
              <w:t>ck Mountain 1 &amp; 2 Meeting Rooms</w:t>
            </w:r>
          </w:p>
          <w:p w:rsidR="00A212D9" w:rsidRPr="002E1827" w:rsidRDefault="00A212D9" w:rsidP="00202A7E">
            <w:pPr>
              <w:pStyle w:val="MeetingInformation"/>
              <w:ind w:left="0"/>
              <w:rPr>
                <w:sz w:val="20"/>
                <w:szCs w:val="20"/>
                <w:lang w:val="en-GB"/>
              </w:rPr>
            </w:pPr>
            <w:r w:rsidRPr="002E1827">
              <w:rPr>
                <w:sz w:val="20"/>
                <w:szCs w:val="20"/>
                <w:lang w:val="en-GB"/>
              </w:rPr>
              <w:t>ACTESA Headquarters</w:t>
            </w:r>
          </w:p>
        </w:tc>
      </w:tr>
    </w:tbl>
    <w:p w:rsidR="009713F9" w:rsidRPr="00C50E44" w:rsidRDefault="009713F9" w:rsidP="009713F9">
      <w:pPr>
        <w:pStyle w:val="FieldText"/>
        <w:jc w:val="both"/>
        <w:rPr>
          <w:rFonts w:cs="Arial"/>
          <w:sz w:val="12"/>
          <w:szCs w:val="12"/>
        </w:rPr>
      </w:pPr>
    </w:p>
    <w:tbl>
      <w:tblPr>
        <w:tblW w:w="10206" w:type="dxa"/>
        <w:tblInd w:w="115" w:type="dxa"/>
        <w:tblLayout w:type="fixed"/>
        <w:tblCellMar>
          <w:left w:w="115" w:type="dxa"/>
          <w:right w:w="115" w:type="dxa"/>
        </w:tblCellMar>
        <w:tblLook w:val="0000"/>
      </w:tblPr>
      <w:tblGrid>
        <w:gridCol w:w="1276"/>
        <w:gridCol w:w="425"/>
        <w:gridCol w:w="3137"/>
        <w:gridCol w:w="1258"/>
        <w:gridCol w:w="638"/>
        <w:gridCol w:w="779"/>
        <w:gridCol w:w="2693"/>
      </w:tblGrid>
      <w:tr w:rsidR="009713F9" w:rsidRPr="00C50E44">
        <w:tc>
          <w:tcPr>
            <w:tcW w:w="1276" w:type="dxa"/>
            <w:tcBorders>
              <w:top w:val="double" w:sz="4" w:space="0" w:color="auto"/>
            </w:tcBorders>
            <w:vAlign w:val="center"/>
          </w:tcPr>
          <w:p w:rsidR="009713F9" w:rsidRPr="00C50E44" w:rsidRDefault="009713F9" w:rsidP="008938DB">
            <w:pPr>
              <w:pStyle w:val="FieldLabel"/>
              <w:rPr>
                <w:rFonts w:cs="Arial"/>
                <w:sz w:val="4"/>
                <w:szCs w:val="4"/>
                <w:lang w:val="en-GB"/>
              </w:rPr>
            </w:pPr>
          </w:p>
        </w:tc>
        <w:tc>
          <w:tcPr>
            <w:tcW w:w="3562" w:type="dxa"/>
            <w:gridSpan w:val="2"/>
            <w:tcBorders>
              <w:top w:val="double" w:sz="4" w:space="0" w:color="auto"/>
            </w:tcBorders>
            <w:vAlign w:val="center"/>
          </w:tcPr>
          <w:p w:rsidR="009713F9" w:rsidRPr="00C50E44" w:rsidRDefault="009713F9" w:rsidP="008938DB">
            <w:pPr>
              <w:pStyle w:val="FieldText"/>
              <w:rPr>
                <w:rFonts w:cs="Arial"/>
                <w:sz w:val="4"/>
                <w:szCs w:val="4"/>
                <w:lang w:val="en-GB"/>
              </w:rPr>
            </w:pPr>
          </w:p>
        </w:tc>
        <w:tc>
          <w:tcPr>
            <w:tcW w:w="1896" w:type="dxa"/>
            <w:gridSpan w:val="2"/>
            <w:tcBorders>
              <w:top w:val="double" w:sz="4" w:space="0" w:color="auto"/>
            </w:tcBorders>
            <w:vAlign w:val="center"/>
          </w:tcPr>
          <w:p w:rsidR="009713F9" w:rsidRPr="00C50E44" w:rsidRDefault="009713F9" w:rsidP="008938DB">
            <w:pPr>
              <w:pStyle w:val="FieldLabel"/>
              <w:rPr>
                <w:rFonts w:cs="Arial"/>
                <w:sz w:val="4"/>
                <w:szCs w:val="4"/>
                <w:lang w:val="en-GB"/>
              </w:rPr>
            </w:pPr>
          </w:p>
        </w:tc>
        <w:tc>
          <w:tcPr>
            <w:tcW w:w="3472" w:type="dxa"/>
            <w:gridSpan w:val="2"/>
            <w:tcBorders>
              <w:top w:val="double" w:sz="4" w:space="0" w:color="auto"/>
            </w:tcBorders>
            <w:vAlign w:val="center"/>
          </w:tcPr>
          <w:p w:rsidR="009713F9" w:rsidRPr="00C50E44" w:rsidRDefault="009713F9" w:rsidP="008938DB">
            <w:pPr>
              <w:pStyle w:val="FieldText"/>
              <w:rPr>
                <w:rFonts w:cs="Arial"/>
                <w:sz w:val="4"/>
                <w:szCs w:val="4"/>
                <w:lang w:val="en-GB"/>
              </w:rPr>
            </w:pPr>
          </w:p>
        </w:tc>
      </w:tr>
      <w:tr w:rsidR="009713F9" w:rsidRPr="002E1827" w:rsidTr="006B3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701" w:type="dxa"/>
            <w:gridSpan w:val="2"/>
            <w:tcBorders>
              <w:top w:val="nil"/>
              <w:left w:val="nil"/>
              <w:bottom w:val="nil"/>
              <w:right w:val="nil"/>
            </w:tcBorders>
          </w:tcPr>
          <w:p w:rsidR="009713F9" w:rsidRPr="001F0D8B" w:rsidRDefault="009713F9" w:rsidP="008938DB">
            <w:pPr>
              <w:pStyle w:val="FieldLabel"/>
              <w:rPr>
                <w:rFonts w:cs="Arial"/>
                <w:sz w:val="22"/>
                <w:lang w:val="en-GB"/>
              </w:rPr>
            </w:pPr>
            <w:r w:rsidRPr="001F0D8B">
              <w:rPr>
                <w:rFonts w:cs="Arial"/>
                <w:sz w:val="22"/>
                <w:lang w:val="en-GB"/>
              </w:rPr>
              <w:t>Chair:</w:t>
            </w:r>
          </w:p>
        </w:tc>
        <w:tc>
          <w:tcPr>
            <w:tcW w:w="4395" w:type="dxa"/>
            <w:gridSpan w:val="2"/>
            <w:tcBorders>
              <w:top w:val="nil"/>
              <w:left w:val="nil"/>
              <w:bottom w:val="nil"/>
              <w:right w:val="nil"/>
            </w:tcBorders>
          </w:tcPr>
          <w:p w:rsidR="009713F9" w:rsidRPr="00480538" w:rsidRDefault="002D5027" w:rsidP="00480538">
            <w:pPr>
              <w:pStyle w:val="FieldText"/>
              <w:jc w:val="both"/>
              <w:rPr>
                <w:rFonts w:cs="Arial"/>
                <w:sz w:val="22"/>
                <w:szCs w:val="22"/>
                <w:lang w:val="en-GB"/>
              </w:rPr>
            </w:pPr>
            <w:r w:rsidRPr="00480538">
              <w:rPr>
                <w:rFonts w:cs="Arial"/>
                <w:sz w:val="22"/>
                <w:szCs w:val="22"/>
                <w:lang w:val="en-GB"/>
              </w:rPr>
              <w:t>Kevin Jeffery (KJ)</w:t>
            </w:r>
          </w:p>
        </w:tc>
        <w:tc>
          <w:tcPr>
            <w:tcW w:w="1417" w:type="dxa"/>
            <w:gridSpan w:val="2"/>
            <w:tcBorders>
              <w:top w:val="nil"/>
              <w:left w:val="nil"/>
              <w:bottom w:val="nil"/>
              <w:right w:val="nil"/>
            </w:tcBorders>
          </w:tcPr>
          <w:p w:rsidR="009713F9" w:rsidRPr="001F0D8B" w:rsidRDefault="009713F9" w:rsidP="001636EF">
            <w:pPr>
              <w:pStyle w:val="FieldLabel"/>
              <w:ind w:right="-115"/>
              <w:rPr>
                <w:rFonts w:cs="Arial"/>
                <w:sz w:val="22"/>
                <w:lang w:val="en-GB"/>
              </w:rPr>
            </w:pPr>
            <w:r w:rsidRPr="001F0D8B">
              <w:rPr>
                <w:rFonts w:cs="Arial"/>
                <w:sz w:val="22"/>
                <w:lang w:val="en-GB"/>
              </w:rPr>
              <w:t>Secretariat:</w:t>
            </w:r>
          </w:p>
        </w:tc>
        <w:tc>
          <w:tcPr>
            <w:tcW w:w="2693" w:type="dxa"/>
            <w:tcBorders>
              <w:top w:val="nil"/>
              <w:left w:val="nil"/>
              <w:bottom w:val="nil"/>
              <w:right w:val="nil"/>
            </w:tcBorders>
          </w:tcPr>
          <w:p w:rsidR="00DC2AFC" w:rsidRPr="001F0D8B" w:rsidRDefault="00EA6622" w:rsidP="00927035">
            <w:pPr>
              <w:pStyle w:val="FieldLabel"/>
              <w:ind w:left="-115"/>
              <w:rPr>
                <w:rFonts w:cs="Arial"/>
                <w:b w:val="0"/>
                <w:sz w:val="22"/>
                <w:lang w:val="en-GB"/>
              </w:rPr>
            </w:pPr>
            <w:r>
              <w:rPr>
                <w:rFonts w:cs="Arial"/>
                <w:b w:val="0"/>
                <w:sz w:val="22"/>
                <w:lang w:val="en-GB"/>
              </w:rPr>
              <w:t>Leandra Parker</w:t>
            </w:r>
            <w:r w:rsidR="00C72E70">
              <w:rPr>
                <w:rFonts w:cs="Arial"/>
                <w:b w:val="0"/>
                <w:sz w:val="22"/>
                <w:lang w:val="en-GB"/>
              </w:rPr>
              <w:t xml:space="preserve"> </w:t>
            </w:r>
            <w:r w:rsidR="00D63C2F">
              <w:rPr>
                <w:rFonts w:cs="Arial"/>
                <w:b w:val="0"/>
                <w:sz w:val="22"/>
                <w:lang w:val="en-GB"/>
              </w:rPr>
              <w:t>(</w:t>
            </w:r>
            <w:r w:rsidR="00C72E70">
              <w:rPr>
                <w:rFonts w:cs="Arial"/>
                <w:b w:val="0"/>
                <w:sz w:val="22"/>
                <w:lang w:val="en-GB"/>
              </w:rPr>
              <w:t>LP)</w:t>
            </w:r>
          </w:p>
        </w:tc>
      </w:tr>
      <w:tr w:rsidR="009713F9" w:rsidRPr="002E1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gridSpan w:val="2"/>
            <w:tcBorders>
              <w:top w:val="nil"/>
              <w:left w:val="nil"/>
              <w:bottom w:val="nil"/>
              <w:right w:val="nil"/>
            </w:tcBorders>
          </w:tcPr>
          <w:p w:rsidR="009713F9" w:rsidRPr="001F0D8B" w:rsidRDefault="009713F9" w:rsidP="008938DB">
            <w:pPr>
              <w:pStyle w:val="FieldLabel"/>
              <w:rPr>
                <w:rFonts w:cs="Arial"/>
                <w:sz w:val="22"/>
                <w:lang w:val="en-GB"/>
              </w:rPr>
            </w:pPr>
            <w:r w:rsidRPr="001F0D8B">
              <w:rPr>
                <w:rFonts w:cs="Arial"/>
                <w:sz w:val="22"/>
                <w:lang w:val="en-GB"/>
              </w:rPr>
              <w:t>Attendees:</w:t>
            </w:r>
          </w:p>
          <w:p w:rsidR="009713F9" w:rsidRPr="001F0D8B" w:rsidRDefault="009713F9" w:rsidP="008938DB">
            <w:pPr>
              <w:pStyle w:val="FieldLabel"/>
              <w:rPr>
                <w:rFonts w:cs="Arial"/>
                <w:sz w:val="22"/>
                <w:lang w:val="en-GB"/>
              </w:rPr>
            </w:pPr>
          </w:p>
        </w:tc>
        <w:tc>
          <w:tcPr>
            <w:tcW w:w="4395" w:type="dxa"/>
            <w:gridSpan w:val="2"/>
            <w:tcBorders>
              <w:top w:val="nil"/>
              <w:left w:val="nil"/>
              <w:bottom w:val="nil"/>
              <w:right w:val="nil"/>
            </w:tcBorders>
          </w:tcPr>
          <w:p w:rsidR="00A25ED9" w:rsidRPr="00480538" w:rsidRDefault="00A25ED9" w:rsidP="00A212D9">
            <w:pPr>
              <w:pStyle w:val="FieldText"/>
              <w:rPr>
                <w:sz w:val="22"/>
                <w:szCs w:val="22"/>
                <w:lang w:val="en-GB"/>
              </w:rPr>
            </w:pPr>
            <w:r w:rsidRPr="00480538">
              <w:rPr>
                <w:sz w:val="22"/>
                <w:szCs w:val="22"/>
                <w:lang w:val="en-GB"/>
              </w:rPr>
              <w:t>Christine Goonrey</w:t>
            </w:r>
            <w:r w:rsidR="006B3ADE" w:rsidRPr="00480538">
              <w:rPr>
                <w:sz w:val="22"/>
                <w:szCs w:val="22"/>
                <w:lang w:val="en-GB"/>
              </w:rPr>
              <w:t xml:space="preserve"> (CG)</w:t>
            </w:r>
            <w:r w:rsidRPr="00480538">
              <w:rPr>
                <w:sz w:val="22"/>
                <w:szCs w:val="22"/>
                <w:lang w:val="en-GB"/>
              </w:rPr>
              <w:t>, Member</w:t>
            </w:r>
          </w:p>
          <w:p w:rsidR="00EC1D31" w:rsidRPr="00480538" w:rsidRDefault="00480538" w:rsidP="00A212D9">
            <w:pPr>
              <w:pStyle w:val="FieldText"/>
              <w:rPr>
                <w:rFonts w:cs="Arial"/>
                <w:sz w:val="22"/>
                <w:szCs w:val="22"/>
                <w:lang w:val="en-GB"/>
              </w:rPr>
            </w:pPr>
            <w:r w:rsidRPr="00480538">
              <w:rPr>
                <w:rFonts w:cs="Arial"/>
                <w:sz w:val="22"/>
                <w:szCs w:val="22"/>
                <w:lang w:val="en-GB"/>
              </w:rPr>
              <w:t>Michael Lonergan</w:t>
            </w:r>
            <w:r>
              <w:rPr>
                <w:rFonts w:cs="Arial"/>
                <w:sz w:val="22"/>
                <w:szCs w:val="22"/>
                <w:lang w:val="en-GB"/>
              </w:rPr>
              <w:t xml:space="preserve"> (ML)</w:t>
            </w:r>
            <w:r w:rsidR="002851F8">
              <w:rPr>
                <w:rFonts w:cs="Arial"/>
                <w:sz w:val="22"/>
                <w:szCs w:val="22"/>
                <w:lang w:val="en-GB"/>
              </w:rPr>
              <w:t>, Member</w:t>
            </w:r>
          </w:p>
          <w:p w:rsidR="00480538" w:rsidRPr="002851F8" w:rsidRDefault="002851F8" w:rsidP="00A212D9">
            <w:pPr>
              <w:pStyle w:val="FieldText"/>
              <w:rPr>
                <w:rFonts w:cs="Arial"/>
                <w:sz w:val="22"/>
                <w:szCs w:val="22"/>
                <w:lang w:val="en-GB"/>
              </w:rPr>
            </w:pPr>
            <w:r w:rsidRPr="002851F8">
              <w:rPr>
                <w:rFonts w:cs="Arial"/>
                <w:sz w:val="22"/>
                <w:szCs w:val="22"/>
                <w:lang w:val="en-GB"/>
              </w:rPr>
              <w:t>Natalie Hile (NH), Member</w:t>
            </w:r>
          </w:p>
          <w:p w:rsidR="002851F8" w:rsidRPr="002851F8" w:rsidRDefault="002851F8" w:rsidP="00A212D9">
            <w:pPr>
              <w:pStyle w:val="FieldText"/>
              <w:rPr>
                <w:rFonts w:cs="Arial"/>
                <w:sz w:val="22"/>
                <w:szCs w:val="22"/>
                <w:lang w:val="en-GB"/>
              </w:rPr>
            </w:pPr>
            <w:r w:rsidRPr="002851F8">
              <w:rPr>
                <w:rFonts w:cs="Arial"/>
                <w:sz w:val="22"/>
                <w:szCs w:val="22"/>
                <w:lang w:val="en-GB"/>
              </w:rPr>
              <w:t>Cathy Parsons (CP), Member</w:t>
            </w:r>
          </w:p>
          <w:p w:rsidR="002851F8" w:rsidRDefault="002851F8" w:rsidP="00A212D9">
            <w:pPr>
              <w:pStyle w:val="FieldText"/>
              <w:rPr>
                <w:rFonts w:cs="Arial"/>
                <w:sz w:val="22"/>
                <w:szCs w:val="22"/>
                <w:lang w:val="en-GB"/>
              </w:rPr>
            </w:pPr>
            <w:r w:rsidRPr="002851F8">
              <w:rPr>
                <w:rFonts w:cs="Arial"/>
                <w:sz w:val="22"/>
                <w:szCs w:val="22"/>
                <w:lang w:val="en-GB"/>
              </w:rPr>
              <w:t>Marion Leiba (ML), Member</w:t>
            </w:r>
          </w:p>
          <w:p w:rsidR="00EF2F3D" w:rsidRDefault="00EF2F3D" w:rsidP="00EF2F3D">
            <w:pPr>
              <w:pStyle w:val="FieldText"/>
              <w:rPr>
                <w:sz w:val="22"/>
                <w:szCs w:val="22"/>
              </w:rPr>
            </w:pPr>
            <w:r w:rsidRPr="00EF2F3D">
              <w:rPr>
                <w:sz w:val="22"/>
                <w:szCs w:val="22"/>
              </w:rPr>
              <w:t>Andrew Joyce</w:t>
            </w:r>
            <w:r>
              <w:rPr>
                <w:sz w:val="22"/>
                <w:szCs w:val="22"/>
              </w:rPr>
              <w:t xml:space="preserve"> (AJ)</w:t>
            </w:r>
            <w:r w:rsidRPr="00EF2F3D">
              <w:rPr>
                <w:sz w:val="22"/>
                <w:szCs w:val="22"/>
              </w:rPr>
              <w:t>, Member</w:t>
            </w:r>
          </w:p>
          <w:p w:rsidR="002B4910" w:rsidRPr="002B4910" w:rsidRDefault="002B4910" w:rsidP="00EF2F3D">
            <w:pPr>
              <w:pStyle w:val="FieldText"/>
              <w:rPr>
                <w:rFonts w:cs="Arial"/>
                <w:sz w:val="22"/>
                <w:szCs w:val="22"/>
                <w:lang w:val="en-GB"/>
              </w:rPr>
            </w:pPr>
          </w:p>
        </w:tc>
        <w:tc>
          <w:tcPr>
            <w:tcW w:w="4110" w:type="dxa"/>
            <w:gridSpan w:val="3"/>
            <w:tcBorders>
              <w:top w:val="nil"/>
              <w:left w:val="nil"/>
              <w:bottom w:val="nil"/>
              <w:right w:val="nil"/>
            </w:tcBorders>
          </w:tcPr>
          <w:p w:rsidR="006B3ADE" w:rsidRDefault="00EF2F3D" w:rsidP="008C2C62">
            <w:pPr>
              <w:pStyle w:val="FieldText"/>
              <w:rPr>
                <w:rFonts w:cs="Arial"/>
                <w:sz w:val="22"/>
                <w:szCs w:val="22"/>
                <w:lang w:val="en-GB"/>
              </w:rPr>
            </w:pPr>
            <w:r>
              <w:rPr>
                <w:rFonts w:cs="Arial"/>
                <w:sz w:val="22"/>
                <w:szCs w:val="22"/>
                <w:lang w:val="en-GB"/>
              </w:rPr>
              <w:t>Andrew Stark</w:t>
            </w:r>
            <w:r w:rsidR="006B3ADE">
              <w:rPr>
                <w:rFonts w:cs="Arial"/>
                <w:sz w:val="22"/>
                <w:szCs w:val="22"/>
                <w:lang w:val="en-GB"/>
              </w:rPr>
              <w:t>(</w:t>
            </w:r>
            <w:r>
              <w:rPr>
                <w:rFonts w:cs="Arial"/>
                <w:sz w:val="22"/>
                <w:szCs w:val="22"/>
                <w:lang w:val="en-GB"/>
              </w:rPr>
              <w:t>AS</w:t>
            </w:r>
            <w:r w:rsidR="006B3ADE">
              <w:rPr>
                <w:rFonts w:cs="Arial"/>
                <w:sz w:val="22"/>
                <w:szCs w:val="22"/>
                <w:lang w:val="en-GB"/>
              </w:rPr>
              <w:t>)</w:t>
            </w:r>
            <w:r w:rsidR="002851F8">
              <w:rPr>
                <w:rFonts w:cs="Arial"/>
                <w:sz w:val="22"/>
                <w:szCs w:val="22"/>
                <w:lang w:val="en-GB"/>
              </w:rPr>
              <w:t>,</w:t>
            </w:r>
            <w:r w:rsidR="006B3ADE">
              <w:rPr>
                <w:rFonts w:cs="Arial"/>
                <w:sz w:val="22"/>
                <w:szCs w:val="22"/>
                <w:lang w:val="en-GB"/>
              </w:rPr>
              <w:t xml:space="preserve"> CO ACTRFS</w:t>
            </w:r>
          </w:p>
          <w:p w:rsidR="00407034" w:rsidRDefault="00E35AAA" w:rsidP="00F37051">
            <w:pPr>
              <w:pStyle w:val="FieldText"/>
              <w:rPr>
                <w:sz w:val="22"/>
                <w:szCs w:val="22"/>
              </w:rPr>
            </w:pPr>
            <w:r>
              <w:rPr>
                <w:rFonts w:cs="Arial"/>
                <w:sz w:val="22"/>
                <w:szCs w:val="22"/>
                <w:lang w:val="en-GB"/>
              </w:rPr>
              <w:t>Neil Cooper (NC)</w:t>
            </w:r>
            <w:r w:rsidR="002851F8">
              <w:rPr>
                <w:rFonts w:cs="Arial"/>
                <w:sz w:val="22"/>
                <w:szCs w:val="22"/>
                <w:lang w:val="en-GB"/>
              </w:rPr>
              <w:t>,</w:t>
            </w:r>
            <w:r w:rsidR="00052565">
              <w:rPr>
                <w:rFonts w:cs="Arial"/>
                <w:sz w:val="22"/>
                <w:szCs w:val="22"/>
                <w:lang w:val="en-GB"/>
              </w:rPr>
              <w:t xml:space="preserve"> </w:t>
            </w:r>
            <w:r w:rsidR="00052565" w:rsidRPr="00052565">
              <w:rPr>
                <w:sz w:val="22"/>
                <w:szCs w:val="22"/>
              </w:rPr>
              <w:t>Mgr Fire Forest and Roads, PCS</w:t>
            </w:r>
          </w:p>
          <w:p w:rsidR="00480538" w:rsidRDefault="00480538" w:rsidP="00F37051">
            <w:pPr>
              <w:pStyle w:val="FieldText"/>
              <w:rPr>
                <w:sz w:val="22"/>
                <w:szCs w:val="22"/>
              </w:rPr>
            </w:pPr>
            <w:r>
              <w:rPr>
                <w:sz w:val="22"/>
                <w:szCs w:val="22"/>
              </w:rPr>
              <w:t>Dominic Lane (DL)</w:t>
            </w:r>
            <w:r w:rsidR="002851F8">
              <w:rPr>
                <w:sz w:val="22"/>
                <w:szCs w:val="22"/>
              </w:rPr>
              <w:t>,</w:t>
            </w:r>
            <w:r>
              <w:rPr>
                <w:sz w:val="22"/>
                <w:szCs w:val="22"/>
              </w:rPr>
              <w:t xml:space="preserve"> ESA Commissioner</w:t>
            </w:r>
          </w:p>
          <w:p w:rsidR="00EA6622" w:rsidRPr="008C2C62" w:rsidRDefault="002851F8" w:rsidP="00F37051">
            <w:pPr>
              <w:pStyle w:val="FieldText"/>
              <w:rPr>
                <w:rFonts w:cs="Arial"/>
                <w:sz w:val="22"/>
                <w:szCs w:val="22"/>
                <w:lang w:val="en-GB"/>
              </w:rPr>
            </w:pPr>
            <w:r>
              <w:rPr>
                <w:sz w:val="22"/>
                <w:szCs w:val="22"/>
              </w:rPr>
              <w:t>Conrad Barr</w:t>
            </w:r>
            <w:r w:rsidR="00EA6622">
              <w:rPr>
                <w:sz w:val="22"/>
                <w:szCs w:val="22"/>
              </w:rPr>
              <w:t xml:space="preserve"> (CB)</w:t>
            </w:r>
            <w:r>
              <w:rPr>
                <w:sz w:val="22"/>
                <w:szCs w:val="22"/>
              </w:rPr>
              <w:t>,</w:t>
            </w:r>
            <w:r w:rsidR="00EA6622">
              <w:rPr>
                <w:sz w:val="22"/>
                <w:szCs w:val="22"/>
              </w:rPr>
              <w:t xml:space="preserve"> DCO, ACTF&amp;R</w:t>
            </w:r>
          </w:p>
        </w:tc>
      </w:tr>
    </w:tbl>
    <w:p w:rsidR="009713F9" w:rsidRPr="002E1827" w:rsidRDefault="009713F9" w:rsidP="009713F9">
      <w:pPr>
        <w:jc w:val="both"/>
        <w:rPr>
          <w:rFonts w:cs="Arial"/>
          <w:sz w:val="20"/>
        </w:rPr>
      </w:pPr>
    </w:p>
    <w:tbl>
      <w:tblPr>
        <w:tblW w:w="10206" w:type="dxa"/>
        <w:tblInd w:w="115" w:type="dxa"/>
        <w:tblLayout w:type="fixed"/>
        <w:tblCellMar>
          <w:left w:w="115" w:type="dxa"/>
          <w:right w:w="115" w:type="dxa"/>
        </w:tblCellMar>
        <w:tblLook w:val="0000"/>
      </w:tblPr>
      <w:tblGrid>
        <w:gridCol w:w="10206"/>
      </w:tblGrid>
      <w:tr w:rsidR="009713F9" w:rsidRPr="002E1827" w:rsidTr="00360797">
        <w:tc>
          <w:tcPr>
            <w:tcW w:w="10206" w:type="dxa"/>
            <w:tcBorders>
              <w:top w:val="single" w:sz="4" w:space="0" w:color="auto"/>
            </w:tcBorders>
            <w:vAlign w:val="center"/>
          </w:tcPr>
          <w:p w:rsidR="009713F9" w:rsidRPr="002E1827" w:rsidRDefault="009713F9" w:rsidP="002E1827">
            <w:pPr>
              <w:pStyle w:val="Heading2"/>
              <w:spacing w:before="60"/>
              <w:rPr>
                <w:sz w:val="32"/>
                <w:szCs w:val="32"/>
                <w:lang w:val="en-GB"/>
              </w:rPr>
            </w:pPr>
            <w:r w:rsidRPr="002E1827">
              <w:rPr>
                <w:sz w:val="32"/>
                <w:szCs w:val="32"/>
                <w:lang w:val="en-GB"/>
              </w:rPr>
              <w:t>Minutes</w:t>
            </w:r>
          </w:p>
        </w:tc>
      </w:tr>
      <w:tr w:rsidR="009713F9" w:rsidRPr="002E1827" w:rsidTr="00360797">
        <w:tc>
          <w:tcPr>
            <w:tcW w:w="10206" w:type="dxa"/>
            <w:tcBorders>
              <w:top w:val="double" w:sz="4" w:space="0" w:color="auto"/>
              <w:bottom w:val="single" w:sz="4" w:space="0" w:color="auto"/>
            </w:tcBorders>
            <w:vAlign w:val="center"/>
          </w:tcPr>
          <w:p w:rsidR="00FE1979" w:rsidRPr="002E1827" w:rsidRDefault="00CB7B8C" w:rsidP="00896C51">
            <w:pPr>
              <w:pStyle w:val="FieldText"/>
              <w:jc w:val="both"/>
              <w:rPr>
                <w:rFonts w:cs="Arial"/>
                <w:sz w:val="20"/>
                <w:lang w:val="en-GB"/>
              </w:rPr>
            </w:pPr>
            <w:r>
              <w:rPr>
                <w:rFonts w:cs="Arial"/>
                <w:sz w:val="20"/>
                <w:lang w:val="en-GB"/>
              </w:rPr>
              <w:t>.</w:t>
            </w:r>
          </w:p>
        </w:tc>
      </w:tr>
    </w:tbl>
    <w:p w:rsidR="009713F9" w:rsidRPr="002E1827" w:rsidRDefault="009713F9" w:rsidP="004F0B40">
      <w:pPr>
        <w:jc w:val="both"/>
        <w:rPr>
          <w:rFonts w:cs="Arial"/>
          <w:sz w:val="20"/>
        </w:rPr>
      </w:pPr>
    </w:p>
    <w:tbl>
      <w:tblPr>
        <w:tblW w:w="10630" w:type="dxa"/>
        <w:tblInd w:w="115" w:type="dxa"/>
        <w:tblLayout w:type="fixed"/>
        <w:tblCellMar>
          <w:left w:w="115" w:type="dxa"/>
          <w:right w:w="115" w:type="dxa"/>
        </w:tblCellMar>
        <w:tblLook w:val="0000"/>
      </w:tblPr>
      <w:tblGrid>
        <w:gridCol w:w="1843"/>
        <w:gridCol w:w="2787"/>
        <w:gridCol w:w="2240"/>
        <w:gridCol w:w="1635"/>
        <w:gridCol w:w="426"/>
        <w:gridCol w:w="1275"/>
        <w:gridCol w:w="143"/>
        <w:gridCol w:w="281"/>
      </w:tblGrid>
      <w:tr w:rsidR="00DF6A8F" w:rsidRPr="002B4910" w:rsidTr="00DD440D">
        <w:trPr>
          <w:gridAfter w:val="2"/>
          <w:wAfter w:w="424" w:type="dxa"/>
          <w:trHeight w:val="599"/>
        </w:trPr>
        <w:tc>
          <w:tcPr>
            <w:tcW w:w="1843" w:type="dxa"/>
            <w:shd w:val="clear" w:color="auto" w:fill="DBE5F1" w:themeFill="accent1" w:themeFillTint="33"/>
          </w:tcPr>
          <w:p w:rsidR="00DF6A8F" w:rsidRPr="002B4910" w:rsidRDefault="00DF6A8F" w:rsidP="002B4910">
            <w:pPr>
              <w:pStyle w:val="FieldLabel"/>
              <w:ind w:right="-115"/>
              <w:rPr>
                <w:rFonts w:cs="Arial"/>
                <w:sz w:val="20"/>
                <w:szCs w:val="20"/>
                <w:lang w:val="en-GB"/>
              </w:rPr>
            </w:pPr>
            <w:r w:rsidRPr="002B4910">
              <w:rPr>
                <w:rFonts w:cs="Arial"/>
                <w:sz w:val="20"/>
                <w:szCs w:val="20"/>
                <w:lang w:val="en-GB"/>
              </w:rPr>
              <w:t>Agenda item:</w:t>
            </w:r>
          </w:p>
        </w:tc>
        <w:tc>
          <w:tcPr>
            <w:tcW w:w="5027" w:type="dxa"/>
            <w:gridSpan w:val="2"/>
            <w:shd w:val="clear" w:color="auto" w:fill="DBE5F1" w:themeFill="accent1" w:themeFillTint="33"/>
          </w:tcPr>
          <w:p w:rsidR="00DF6A8F" w:rsidRPr="002B4910" w:rsidRDefault="00DF6A8F" w:rsidP="002B4910">
            <w:pPr>
              <w:pStyle w:val="FieldText"/>
              <w:ind w:right="-115"/>
              <w:rPr>
                <w:rFonts w:cs="Arial"/>
                <w:b/>
                <w:i/>
                <w:sz w:val="20"/>
                <w:lang w:val="en-GB"/>
              </w:rPr>
            </w:pPr>
            <w:r w:rsidRPr="002B4910">
              <w:rPr>
                <w:rFonts w:cs="Arial"/>
                <w:b/>
                <w:i/>
                <w:sz w:val="20"/>
                <w:lang w:val="en-GB"/>
              </w:rPr>
              <w:t xml:space="preserve">1.0 </w:t>
            </w:r>
            <w:r w:rsidR="004F0B40" w:rsidRPr="002B4910">
              <w:rPr>
                <w:rFonts w:cs="Arial"/>
                <w:b/>
                <w:i/>
                <w:sz w:val="20"/>
                <w:lang w:val="en-GB"/>
              </w:rPr>
              <w:t>–</w:t>
            </w:r>
            <w:r w:rsidRPr="002B4910">
              <w:rPr>
                <w:rFonts w:cs="Arial"/>
                <w:b/>
                <w:i/>
                <w:sz w:val="20"/>
                <w:lang w:val="en-GB"/>
              </w:rPr>
              <w:t xml:space="preserve"> Apologies</w:t>
            </w:r>
          </w:p>
        </w:tc>
        <w:tc>
          <w:tcPr>
            <w:tcW w:w="1635" w:type="dxa"/>
            <w:shd w:val="clear" w:color="auto" w:fill="DBE5F1" w:themeFill="accent1" w:themeFillTint="33"/>
          </w:tcPr>
          <w:p w:rsidR="00DF6A8F" w:rsidRPr="002B4910" w:rsidRDefault="00DF6A8F" w:rsidP="002B4910">
            <w:pPr>
              <w:pStyle w:val="FieldLabel"/>
              <w:ind w:right="-115"/>
              <w:rPr>
                <w:rFonts w:cs="Arial"/>
                <w:sz w:val="20"/>
                <w:szCs w:val="20"/>
                <w:lang w:val="en-GB"/>
              </w:rPr>
            </w:pPr>
            <w:r w:rsidRPr="002B4910">
              <w:rPr>
                <w:rFonts w:cs="Arial"/>
                <w:sz w:val="20"/>
                <w:szCs w:val="20"/>
                <w:lang w:val="en-GB"/>
              </w:rPr>
              <w:t>Presenter:</w:t>
            </w:r>
          </w:p>
        </w:tc>
        <w:tc>
          <w:tcPr>
            <w:tcW w:w="1701" w:type="dxa"/>
            <w:gridSpan w:val="2"/>
            <w:shd w:val="clear" w:color="auto" w:fill="DBE5F1" w:themeFill="accent1" w:themeFillTint="33"/>
          </w:tcPr>
          <w:p w:rsidR="00DF6A8F" w:rsidRPr="002B4910" w:rsidRDefault="00ED5FC2" w:rsidP="002B4910">
            <w:pPr>
              <w:pStyle w:val="FieldText"/>
              <w:ind w:right="-115"/>
              <w:rPr>
                <w:rFonts w:cs="Arial"/>
                <w:b/>
                <w:sz w:val="20"/>
                <w:lang w:val="en-GB"/>
              </w:rPr>
            </w:pPr>
            <w:r w:rsidRPr="002B4910">
              <w:rPr>
                <w:rFonts w:cs="Arial"/>
                <w:b/>
                <w:sz w:val="20"/>
                <w:lang w:val="en-GB"/>
              </w:rPr>
              <w:t>Chair</w:t>
            </w:r>
          </w:p>
        </w:tc>
      </w:tr>
      <w:tr w:rsidR="002B4910" w:rsidRPr="002B4910" w:rsidTr="00DD440D">
        <w:trPr>
          <w:gridAfter w:val="2"/>
          <w:wAfter w:w="424" w:type="dxa"/>
          <w:trHeight w:val="459"/>
        </w:trPr>
        <w:tc>
          <w:tcPr>
            <w:tcW w:w="1843" w:type="dxa"/>
          </w:tcPr>
          <w:p w:rsidR="002B4910" w:rsidRPr="002B4910" w:rsidRDefault="002B4910" w:rsidP="002B4910">
            <w:pPr>
              <w:pStyle w:val="FieldText"/>
              <w:ind w:right="-115"/>
              <w:rPr>
                <w:rFonts w:cs="Arial"/>
                <w:sz w:val="20"/>
                <w:lang w:val="en-GB"/>
              </w:rPr>
            </w:pPr>
            <w:bookmarkStart w:id="0" w:name="MinuteItems"/>
            <w:bookmarkStart w:id="1" w:name="MinuteDiscussion"/>
            <w:bookmarkEnd w:id="0"/>
            <w:bookmarkEnd w:id="1"/>
          </w:p>
        </w:tc>
        <w:tc>
          <w:tcPr>
            <w:tcW w:w="8363" w:type="dxa"/>
            <w:gridSpan w:val="5"/>
          </w:tcPr>
          <w:p w:rsidR="002B4910" w:rsidRPr="002B4910" w:rsidRDefault="002B4910" w:rsidP="002B4910">
            <w:pPr>
              <w:pStyle w:val="FieldText"/>
              <w:spacing w:before="0" w:after="0"/>
              <w:ind w:right="-115"/>
              <w:rPr>
                <w:rFonts w:cs="Arial"/>
                <w:sz w:val="20"/>
                <w:lang w:val="en-GB"/>
              </w:rPr>
            </w:pPr>
          </w:p>
          <w:p w:rsidR="002B4910" w:rsidRPr="002B4910" w:rsidRDefault="002B4910" w:rsidP="002B4910">
            <w:pPr>
              <w:pStyle w:val="FieldText"/>
              <w:spacing w:before="0" w:after="0"/>
              <w:ind w:right="-115"/>
              <w:rPr>
                <w:rFonts w:cs="Arial"/>
                <w:sz w:val="20"/>
                <w:lang w:val="en-GB"/>
              </w:rPr>
            </w:pPr>
            <w:r w:rsidRPr="002B4910">
              <w:rPr>
                <w:rFonts w:cs="Arial"/>
                <w:sz w:val="20"/>
                <w:lang w:val="en-GB"/>
              </w:rPr>
              <w:t xml:space="preserve">Tony Bartlett, </w:t>
            </w:r>
            <w:r w:rsidRPr="002B4910">
              <w:rPr>
                <w:rFonts w:cs="Arial"/>
                <w:sz w:val="20"/>
              </w:rPr>
              <w:t>Nicola Lewis, Paul Swain</w:t>
            </w:r>
          </w:p>
          <w:p w:rsidR="002B4910" w:rsidRPr="002B4910" w:rsidRDefault="002B4910" w:rsidP="002B4910">
            <w:pPr>
              <w:pStyle w:val="FieldText"/>
              <w:spacing w:before="0" w:after="0"/>
              <w:ind w:right="-115"/>
              <w:rPr>
                <w:rFonts w:cs="Arial"/>
                <w:sz w:val="20"/>
                <w:lang w:val="en-GB"/>
              </w:rPr>
            </w:pPr>
          </w:p>
        </w:tc>
      </w:tr>
      <w:tr w:rsidR="00DD440D" w:rsidRPr="002B4910" w:rsidTr="00DD440D">
        <w:trPr>
          <w:gridAfter w:val="1"/>
          <w:wAfter w:w="281" w:type="dxa"/>
          <w:trHeight w:val="459"/>
        </w:trPr>
        <w:tc>
          <w:tcPr>
            <w:tcW w:w="1843" w:type="dxa"/>
            <w:shd w:val="clear" w:color="auto" w:fill="DBE5F1" w:themeFill="accent1" w:themeFillTint="33"/>
          </w:tcPr>
          <w:p w:rsidR="00DD440D" w:rsidRPr="002B4910" w:rsidRDefault="00DD440D" w:rsidP="003064BA">
            <w:pPr>
              <w:pStyle w:val="FieldLabel"/>
              <w:ind w:right="-115"/>
              <w:rPr>
                <w:rFonts w:cs="Arial"/>
                <w:sz w:val="20"/>
                <w:szCs w:val="20"/>
                <w:lang w:val="en-GB"/>
              </w:rPr>
            </w:pPr>
            <w:r w:rsidRPr="002B4910">
              <w:rPr>
                <w:rFonts w:cs="Arial"/>
                <w:sz w:val="20"/>
                <w:szCs w:val="20"/>
                <w:lang w:val="en-GB"/>
              </w:rPr>
              <w:t>Agenda item:</w:t>
            </w:r>
          </w:p>
        </w:tc>
        <w:tc>
          <w:tcPr>
            <w:tcW w:w="2787" w:type="dxa"/>
            <w:shd w:val="clear" w:color="auto" w:fill="DBE5F1" w:themeFill="accent1" w:themeFillTint="33"/>
          </w:tcPr>
          <w:p w:rsidR="00DD440D" w:rsidRPr="002B4910" w:rsidRDefault="00DD440D" w:rsidP="003064BA">
            <w:pPr>
              <w:pStyle w:val="FieldText"/>
              <w:ind w:right="-115"/>
              <w:rPr>
                <w:rFonts w:cs="Arial"/>
                <w:b/>
                <w:i/>
                <w:sz w:val="20"/>
                <w:lang w:val="en-GB"/>
              </w:rPr>
            </w:pPr>
            <w:r>
              <w:rPr>
                <w:rFonts w:cs="Arial"/>
                <w:b/>
                <w:i/>
                <w:sz w:val="20"/>
                <w:lang w:val="en-GB"/>
              </w:rPr>
              <w:t>2</w:t>
            </w:r>
            <w:r w:rsidRPr="002B4910">
              <w:rPr>
                <w:rFonts w:cs="Arial"/>
                <w:b/>
                <w:i/>
                <w:sz w:val="20"/>
                <w:lang w:val="en-GB"/>
              </w:rPr>
              <w:t xml:space="preserve">.0 – </w:t>
            </w:r>
            <w:r>
              <w:rPr>
                <w:rFonts w:cs="Arial"/>
                <w:b/>
                <w:i/>
                <w:sz w:val="20"/>
                <w:lang w:val="en-GB"/>
              </w:rPr>
              <w:t>Expenditure Review</w:t>
            </w:r>
          </w:p>
        </w:tc>
        <w:tc>
          <w:tcPr>
            <w:tcW w:w="4301" w:type="dxa"/>
            <w:gridSpan w:val="3"/>
            <w:shd w:val="clear" w:color="auto" w:fill="DBE5F1" w:themeFill="accent1" w:themeFillTint="33"/>
          </w:tcPr>
          <w:p w:rsidR="00DD440D" w:rsidRPr="002B4910" w:rsidRDefault="00DD440D" w:rsidP="003064BA">
            <w:pPr>
              <w:pStyle w:val="FieldText"/>
              <w:ind w:right="-115"/>
              <w:rPr>
                <w:rFonts w:cs="Arial"/>
                <w:b/>
                <w:i/>
                <w:sz w:val="20"/>
                <w:lang w:val="en-GB"/>
              </w:rPr>
            </w:pPr>
          </w:p>
        </w:tc>
        <w:tc>
          <w:tcPr>
            <w:tcW w:w="1418" w:type="dxa"/>
            <w:gridSpan w:val="2"/>
            <w:shd w:val="clear" w:color="auto" w:fill="DBE5F1" w:themeFill="accent1" w:themeFillTint="33"/>
          </w:tcPr>
          <w:p w:rsidR="00DD440D" w:rsidRPr="002B4910" w:rsidRDefault="00DD440D" w:rsidP="003064BA">
            <w:pPr>
              <w:pStyle w:val="FieldText"/>
              <w:ind w:right="-115"/>
              <w:rPr>
                <w:rFonts w:cs="Arial"/>
                <w:b/>
                <w:i/>
                <w:sz w:val="20"/>
                <w:lang w:val="en-GB"/>
              </w:rPr>
            </w:pPr>
          </w:p>
        </w:tc>
      </w:tr>
      <w:tr w:rsidR="003064BA" w:rsidRPr="002B4910" w:rsidTr="00DD440D">
        <w:trPr>
          <w:gridAfter w:val="2"/>
          <w:wAfter w:w="424" w:type="dxa"/>
          <w:trHeight w:val="459"/>
        </w:trPr>
        <w:tc>
          <w:tcPr>
            <w:tcW w:w="1843" w:type="dxa"/>
          </w:tcPr>
          <w:p w:rsidR="003064BA" w:rsidRPr="002B4910" w:rsidRDefault="003064BA" w:rsidP="002B4910">
            <w:pPr>
              <w:pStyle w:val="FieldText"/>
              <w:ind w:right="-115"/>
              <w:rPr>
                <w:rFonts w:cs="Arial"/>
                <w:sz w:val="20"/>
                <w:lang w:val="en-GB"/>
              </w:rPr>
            </w:pPr>
          </w:p>
        </w:tc>
        <w:tc>
          <w:tcPr>
            <w:tcW w:w="8363" w:type="dxa"/>
            <w:gridSpan w:val="5"/>
          </w:tcPr>
          <w:p w:rsidR="003064BA" w:rsidRDefault="003064BA" w:rsidP="002B4910">
            <w:pPr>
              <w:pStyle w:val="FieldText"/>
              <w:spacing w:before="0" w:after="0"/>
              <w:ind w:right="-115"/>
              <w:rPr>
                <w:rFonts w:cs="Arial"/>
                <w:sz w:val="20"/>
                <w:lang w:val="en-GB"/>
              </w:rPr>
            </w:pPr>
          </w:p>
          <w:p w:rsidR="00DD440D" w:rsidRDefault="00DD440D" w:rsidP="002B4910">
            <w:pPr>
              <w:pStyle w:val="FieldText"/>
              <w:spacing w:before="0" w:after="0"/>
              <w:ind w:right="-115"/>
              <w:rPr>
                <w:rFonts w:cs="Arial"/>
                <w:sz w:val="20"/>
                <w:lang w:val="en-GB"/>
              </w:rPr>
            </w:pPr>
            <w:r>
              <w:rPr>
                <w:rFonts w:cs="Arial"/>
                <w:sz w:val="20"/>
                <w:lang w:val="en-GB"/>
              </w:rPr>
              <w:t xml:space="preserve">Stuart Friend from the Department of Treasury provided information to the Bushfire Council on the Expenditure Review which will impact on agencies across JACS, ESA is only one of the agencies under </w:t>
            </w:r>
            <w:r w:rsidR="009C36C6">
              <w:rPr>
                <w:rFonts w:cs="Arial"/>
                <w:sz w:val="20"/>
                <w:lang w:val="en-GB"/>
              </w:rPr>
              <w:t>review;</w:t>
            </w:r>
            <w:r>
              <w:rPr>
                <w:rFonts w:cs="Arial"/>
                <w:sz w:val="20"/>
                <w:lang w:val="en-GB"/>
              </w:rPr>
              <w:t xml:space="preserve"> other agencies include PACS, Corrections and Action</w:t>
            </w:r>
            <w:r w:rsidR="009C36C6">
              <w:rPr>
                <w:rFonts w:cs="Arial"/>
                <w:sz w:val="20"/>
                <w:lang w:val="en-GB"/>
              </w:rPr>
              <w:t>.</w:t>
            </w:r>
          </w:p>
          <w:p w:rsidR="009C36C6" w:rsidRDefault="009C36C6" w:rsidP="002B4910">
            <w:pPr>
              <w:pStyle w:val="FieldText"/>
              <w:spacing w:before="0" w:after="0"/>
              <w:ind w:right="-115"/>
              <w:rPr>
                <w:rFonts w:cs="Arial"/>
                <w:sz w:val="20"/>
                <w:lang w:val="en-GB"/>
              </w:rPr>
            </w:pPr>
          </w:p>
          <w:p w:rsidR="00DD440D" w:rsidRDefault="009C36C6" w:rsidP="002B4910">
            <w:pPr>
              <w:pStyle w:val="FieldText"/>
              <w:spacing w:before="0" w:after="0"/>
              <w:ind w:right="-115"/>
              <w:rPr>
                <w:rFonts w:cs="Arial"/>
                <w:sz w:val="20"/>
                <w:lang w:val="en-GB"/>
              </w:rPr>
            </w:pPr>
            <w:r>
              <w:rPr>
                <w:rFonts w:cs="Arial"/>
                <w:sz w:val="20"/>
                <w:lang w:val="en-GB"/>
              </w:rPr>
              <w:t>Range of options to improves financial sustainability under review</w:t>
            </w:r>
          </w:p>
          <w:p w:rsidR="00DD440D" w:rsidRDefault="009C36C6" w:rsidP="009C36C6">
            <w:pPr>
              <w:pStyle w:val="FieldText"/>
              <w:numPr>
                <w:ilvl w:val="0"/>
                <w:numId w:val="14"/>
              </w:numPr>
              <w:spacing w:before="0" w:after="0"/>
              <w:ind w:right="-115"/>
              <w:rPr>
                <w:rFonts w:cs="Arial"/>
                <w:sz w:val="20"/>
                <w:lang w:val="en-GB"/>
              </w:rPr>
            </w:pPr>
            <w:r>
              <w:rPr>
                <w:rFonts w:cs="Arial"/>
                <w:sz w:val="20"/>
                <w:lang w:val="en-GB"/>
              </w:rPr>
              <w:t>Operational efficiencies</w:t>
            </w:r>
          </w:p>
          <w:p w:rsidR="009C36C6" w:rsidRDefault="009C36C6" w:rsidP="009C36C6">
            <w:pPr>
              <w:pStyle w:val="FieldText"/>
              <w:numPr>
                <w:ilvl w:val="0"/>
                <w:numId w:val="14"/>
              </w:numPr>
              <w:spacing w:before="0" w:after="0"/>
              <w:ind w:right="-115"/>
              <w:rPr>
                <w:rFonts w:cs="Arial"/>
                <w:sz w:val="20"/>
                <w:lang w:val="en-GB"/>
              </w:rPr>
            </w:pPr>
            <w:r>
              <w:rPr>
                <w:rFonts w:cs="Arial"/>
                <w:sz w:val="20"/>
                <w:lang w:val="en-GB"/>
              </w:rPr>
              <w:t>Savings measures</w:t>
            </w:r>
          </w:p>
          <w:p w:rsidR="009C36C6" w:rsidRDefault="009C36C6" w:rsidP="009C36C6">
            <w:pPr>
              <w:pStyle w:val="FieldText"/>
              <w:numPr>
                <w:ilvl w:val="0"/>
                <w:numId w:val="14"/>
              </w:numPr>
              <w:spacing w:before="0" w:after="0"/>
              <w:ind w:right="-115"/>
              <w:rPr>
                <w:rFonts w:cs="Arial"/>
                <w:sz w:val="20"/>
                <w:lang w:val="en-GB"/>
              </w:rPr>
            </w:pPr>
            <w:r>
              <w:rPr>
                <w:rFonts w:cs="Arial"/>
                <w:sz w:val="20"/>
                <w:lang w:val="en-GB"/>
              </w:rPr>
              <w:t>Appropriate level of funding being put forward to agencies</w:t>
            </w:r>
          </w:p>
          <w:p w:rsidR="009C36C6" w:rsidRDefault="009C36C6" w:rsidP="009C36C6">
            <w:pPr>
              <w:pStyle w:val="FieldText"/>
              <w:spacing w:before="0" w:after="0"/>
              <w:ind w:left="720" w:right="-115"/>
              <w:rPr>
                <w:rFonts w:cs="Arial"/>
                <w:sz w:val="20"/>
                <w:lang w:val="en-GB"/>
              </w:rPr>
            </w:pPr>
          </w:p>
          <w:p w:rsidR="009C36C6" w:rsidRDefault="009C36C6" w:rsidP="009C36C6">
            <w:pPr>
              <w:pStyle w:val="FieldText"/>
              <w:spacing w:before="0" w:after="0"/>
              <w:ind w:right="-115"/>
              <w:rPr>
                <w:rFonts w:cs="Arial"/>
                <w:sz w:val="20"/>
                <w:lang w:val="en-GB"/>
              </w:rPr>
            </w:pPr>
            <w:r>
              <w:rPr>
                <w:rFonts w:cs="Arial"/>
                <w:sz w:val="20"/>
                <w:lang w:val="en-GB"/>
              </w:rPr>
              <w:t xml:space="preserve">PACS review will be complete in early 2014 &amp; the ESA review will be completed by the end of 2014. </w:t>
            </w:r>
          </w:p>
          <w:p w:rsidR="00C16847" w:rsidRDefault="00C16847" w:rsidP="009C36C6">
            <w:pPr>
              <w:pStyle w:val="FieldText"/>
              <w:spacing w:before="0" w:after="0"/>
              <w:ind w:right="-115"/>
              <w:rPr>
                <w:rFonts w:cs="Arial"/>
                <w:sz w:val="20"/>
                <w:lang w:val="en-GB"/>
              </w:rPr>
            </w:pPr>
          </w:p>
          <w:p w:rsidR="00C16847" w:rsidRDefault="00C16847" w:rsidP="009C36C6">
            <w:pPr>
              <w:pStyle w:val="FieldText"/>
              <w:spacing w:before="0" w:after="0"/>
              <w:ind w:right="-115"/>
              <w:rPr>
                <w:rFonts w:cs="Arial"/>
                <w:sz w:val="20"/>
                <w:lang w:val="en-GB"/>
              </w:rPr>
            </w:pPr>
            <w:r>
              <w:rPr>
                <w:rFonts w:cs="Arial"/>
                <w:sz w:val="20"/>
                <w:lang w:val="en-GB"/>
              </w:rPr>
              <w:t>Council will form a group to discuss submission items of concern and write to Treasury outlining their concerns</w:t>
            </w:r>
            <w:r w:rsidR="006D0F11">
              <w:rPr>
                <w:rFonts w:cs="Arial"/>
                <w:sz w:val="20"/>
                <w:lang w:val="en-GB"/>
              </w:rPr>
              <w:t xml:space="preserve"> regarding the Expenditure Review.</w:t>
            </w:r>
          </w:p>
          <w:p w:rsidR="009C36C6" w:rsidRPr="002B4910" w:rsidRDefault="009C36C6" w:rsidP="009C36C6">
            <w:pPr>
              <w:pStyle w:val="FieldText"/>
              <w:spacing w:before="0" w:after="0"/>
              <w:ind w:right="-115"/>
              <w:rPr>
                <w:rFonts w:cs="Arial"/>
                <w:sz w:val="20"/>
                <w:lang w:val="en-GB"/>
              </w:rPr>
            </w:pPr>
          </w:p>
        </w:tc>
      </w:tr>
      <w:tr w:rsidR="00E35AAA" w:rsidRPr="002B4910" w:rsidTr="00DD440D">
        <w:trPr>
          <w:gridAfter w:val="2"/>
          <w:wAfter w:w="424" w:type="dxa"/>
          <w:trHeight w:val="624"/>
        </w:trPr>
        <w:tc>
          <w:tcPr>
            <w:tcW w:w="1843" w:type="dxa"/>
            <w:shd w:val="clear" w:color="auto" w:fill="DBE5F1" w:themeFill="accent1" w:themeFillTint="33"/>
          </w:tcPr>
          <w:p w:rsidR="00E35AAA" w:rsidRPr="002B4910" w:rsidRDefault="00E35AAA" w:rsidP="002B4910">
            <w:pPr>
              <w:pStyle w:val="FieldLabel"/>
              <w:ind w:right="-115"/>
              <w:rPr>
                <w:rFonts w:cs="Arial"/>
                <w:sz w:val="20"/>
                <w:szCs w:val="20"/>
                <w:lang w:val="en-GB"/>
              </w:rPr>
            </w:pPr>
            <w:r w:rsidRPr="002B4910">
              <w:rPr>
                <w:rFonts w:cs="Arial"/>
                <w:sz w:val="20"/>
                <w:szCs w:val="20"/>
                <w:lang w:val="en-GB"/>
              </w:rPr>
              <w:t>Agenda</w:t>
            </w:r>
            <w:r w:rsidR="003D39AF">
              <w:rPr>
                <w:rFonts w:cs="Arial"/>
                <w:sz w:val="20"/>
                <w:szCs w:val="20"/>
                <w:lang w:val="en-GB"/>
              </w:rPr>
              <w:t xml:space="preserve"> item:</w:t>
            </w:r>
          </w:p>
        </w:tc>
        <w:tc>
          <w:tcPr>
            <w:tcW w:w="5027" w:type="dxa"/>
            <w:gridSpan w:val="2"/>
            <w:shd w:val="clear" w:color="auto" w:fill="DBE5F1" w:themeFill="accent1" w:themeFillTint="33"/>
          </w:tcPr>
          <w:p w:rsidR="00E35AAA" w:rsidRPr="002B4910" w:rsidRDefault="00C71E87" w:rsidP="002B4910">
            <w:pPr>
              <w:pStyle w:val="FieldText"/>
              <w:ind w:right="-115"/>
              <w:rPr>
                <w:rFonts w:cs="Arial"/>
                <w:b/>
                <w:i/>
                <w:sz w:val="20"/>
                <w:lang w:val="en-GB"/>
              </w:rPr>
            </w:pPr>
            <w:r>
              <w:rPr>
                <w:rFonts w:cs="Arial"/>
                <w:b/>
                <w:i/>
                <w:sz w:val="20"/>
                <w:lang w:val="en-GB"/>
              </w:rPr>
              <w:t>3</w:t>
            </w:r>
            <w:r w:rsidR="00E35AAA" w:rsidRPr="002B4910">
              <w:rPr>
                <w:rFonts w:cs="Arial"/>
                <w:b/>
                <w:i/>
                <w:sz w:val="20"/>
                <w:lang w:val="en-GB"/>
              </w:rPr>
              <w:t xml:space="preserve">.0 – </w:t>
            </w:r>
            <w:r w:rsidR="00CC04E8" w:rsidRPr="002B4910">
              <w:rPr>
                <w:rFonts w:cs="Arial"/>
                <w:b/>
                <w:i/>
                <w:sz w:val="20"/>
              </w:rPr>
              <w:t>Disclosure of “Conflict of Interests” of Council Members</w:t>
            </w:r>
          </w:p>
        </w:tc>
        <w:tc>
          <w:tcPr>
            <w:tcW w:w="1635" w:type="dxa"/>
            <w:shd w:val="clear" w:color="auto" w:fill="DBE5F1" w:themeFill="accent1" w:themeFillTint="33"/>
          </w:tcPr>
          <w:p w:rsidR="00E35AAA" w:rsidRPr="002B4910" w:rsidRDefault="00E35AAA" w:rsidP="002B4910">
            <w:pPr>
              <w:pStyle w:val="FieldLabel"/>
              <w:ind w:right="-115"/>
              <w:rPr>
                <w:rFonts w:cs="Arial"/>
                <w:sz w:val="20"/>
                <w:szCs w:val="20"/>
                <w:lang w:val="en-GB"/>
              </w:rPr>
            </w:pPr>
            <w:r w:rsidRPr="002B4910">
              <w:rPr>
                <w:rFonts w:cs="Arial"/>
                <w:sz w:val="20"/>
                <w:szCs w:val="20"/>
                <w:lang w:val="en-GB"/>
              </w:rPr>
              <w:t>Presenter:</w:t>
            </w:r>
          </w:p>
        </w:tc>
        <w:tc>
          <w:tcPr>
            <w:tcW w:w="1701" w:type="dxa"/>
            <w:gridSpan w:val="2"/>
            <w:shd w:val="clear" w:color="auto" w:fill="DBE5F1" w:themeFill="accent1" w:themeFillTint="33"/>
          </w:tcPr>
          <w:p w:rsidR="00E35AAA" w:rsidRPr="002B4910" w:rsidRDefault="00CC04E8" w:rsidP="002B4910">
            <w:pPr>
              <w:pStyle w:val="FieldText"/>
              <w:ind w:right="-115"/>
              <w:rPr>
                <w:rFonts w:cs="Arial"/>
                <w:b/>
                <w:sz w:val="20"/>
                <w:lang w:val="en-GB"/>
              </w:rPr>
            </w:pPr>
            <w:r w:rsidRPr="002B4910">
              <w:rPr>
                <w:rFonts w:cs="Arial"/>
                <w:b/>
                <w:sz w:val="20"/>
                <w:lang w:val="en-GB"/>
              </w:rPr>
              <w:t>Chair</w:t>
            </w:r>
          </w:p>
        </w:tc>
      </w:tr>
      <w:tr w:rsidR="00E35AAA" w:rsidRPr="002B4910" w:rsidTr="00DD440D">
        <w:trPr>
          <w:gridAfter w:val="2"/>
          <w:wAfter w:w="424" w:type="dxa"/>
          <w:trHeight w:val="737"/>
        </w:trPr>
        <w:tc>
          <w:tcPr>
            <w:tcW w:w="1843" w:type="dxa"/>
          </w:tcPr>
          <w:p w:rsidR="00E35AAA" w:rsidRPr="002B4910" w:rsidRDefault="00E35AAA" w:rsidP="002B4910">
            <w:pPr>
              <w:pStyle w:val="FieldLabel"/>
              <w:spacing w:before="0" w:after="0"/>
              <w:ind w:right="-115"/>
              <w:rPr>
                <w:rFonts w:cs="Arial"/>
                <w:sz w:val="20"/>
                <w:szCs w:val="20"/>
                <w:lang w:val="en-GB"/>
              </w:rPr>
            </w:pPr>
          </w:p>
          <w:p w:rsidR="00952307" w:rsidRPr="002B4910" w:rsidRDefault="00952307" w:rsidP="002B4910">
            <w:pPr>
              <w:pStyle w:val="FieldLabel"/>
              <w:spacing w:before="0" w:after="0"/>
              <w:ind w:right="-115"/>
              <w:rPr>
                <w:rFonts w:cs="Arial"/>
                <w:sz w:val="20"/>
                <w:szCs w:val="20"/>
                <w:lang w:val="en-GB"/>
              </w:rPr>
            </w:pPr>
          </w:p>
        </w:tc>
        <w:tc>
          <w:tcPr>
            <w:tcW w:w="8363" w:type="dxa"/>
            <w:gridSpan w:val="5"/>
          </w:tcPr>
          <w:p w:rsidR="004B1190" w:rsidRPr="002B4910" w:rsidRDefault="004B1190" w:rsidP="002B4910">
            <w:pPr>
              <w:pStyle w:val="FieldText"/>
              <w:spacing w:before="0" w:after="0"/>
              <w:ind w:right="-115"/>
              <w:jc w:val="both"/>
              <w:rPr>
                <w:rFonts w:cs="Arial"/>
                <w:sz w:val="20"/>
                <w:lang w:val="en-GB"/>
              </w:rPr>
            </w:pPr>
          </w:p>
          <w:p w:rsidR="00F87886" w:rsidRPr="002B4910" w:rsidRDefault="00462827" w:rsidP="002B4910">
            <w:pPr>
              <w:pStyle w:val="FieldText"/>
              <w:spacing w:before="0" w:after="0"/>
              <w:ind w:right="-115"/>
              <w:jc w:val="both"/>
              <w:rPr>
                <w:rFonts w:cs="Arial"/>
                <w:sz w:val="20"/>
                <w:lang w:val="en-GB"/>
              </w:rPr>
            </w:pPr>
            <w:r>
              <w:rPr>
                <w:rFonts w:cs="Arial"/>
                <w:sz w:val="20"/>
                <w:lang w:val="en-GB"/>
              </w:rPr>
              <w:t>No “Conflict of Interests”</w:t>
            </w:r>
            <w:r w:rsidR="002B4910" w:rsidRPr="002B4910">
              <w:rPr>
                <w:rFonts w:cs="Arial"/>
                <w:sz w:val="20"/>
                <w:lang w:val="en-GB"/>
              </w:rPr>
              <w:t xml:space="preserve"> reported by Council Members</w:t>
            </w:r>
          </w:p>
        </w:tc>
      </w:tr>
      <w:tr w:rsidR="00E35AAA" w:rsidRPr="002B4910" w:rsidTr="00DD440D">
        <w:trPr>
          <w:gridAfter w:val="2"/>
          <w:wAfter w:w="424" w:type="dxa"/>
          <w:trHeight w:val="522"/>
        </w:trPr>
        <w:tc>
          <w:tcPr>
            <w:tcW w:w="1843" w:type="dxa"/>
            <w:shd w:val="clear" w:color="auto" w:fill="DBE5F1" w:themeFill="accent1" w:themeFillTint="33"/>
          </w:tcPr>
          <w:p w:rsidR="00E35AAA" w:rsidRPr="002B4910" w:rsidRDefault="00E35AAA" w:rsidP="002B4910">
            <w:pPr>
              <w:pStyle w:val="FieldLabel"/>
              <w:ind w:right="-115"/>
              <w:rPr>
                <w:rFonts w:cs="Arial"/>
                <w:sz w:val="20"/>
                <w:szCs w:val="20"/>
                <w:lang w:val="en-GB"/>
              </w:rPr>
            </w:pPr>
            <w:r w:rsidRPr="002B4910">
              <w:rPr>
                <w:rFonts w:cs="Arial"/>
                <w:sz w:val="20"/>
                <w:szCs w:val="20"/>
                <w:lang w:val="en-GB"/>
              </w:rPr>
              <w:t>Agenda item:</w:t>
            </w:r>
          </w:p>
        </w:tc>
        <w:tc>
          <w:tcPr>
            <w:tcW w:w="5027" w:type="dxa"/>
            <w:gridSpan w:val="2"/>
            <w:shd w:val="clear" w:color="auto" w:fill="DBE5F1" w:themeFill="accent1" w:themeFillTint="33"/>
          </w:tcPr>
          <w:p w:rsidR="00E35AAA" w:rsidRPr="002B4910" w:rsidRDefault="00C71E87" w:rsidP="00B212EE">
            <w:pPr>
              <w:pStyle w:val="FieldText"/>
              <w:ind w:right="-115"/>
              <w:rPr>
                <w:rFonts w:cs="Arial"/>
                <w:b/>
                <w:i/>
                <w:sz w:val="20"/>
                <w:lang w:val="en-GB"/>
              </w:rPr>
            </w:pPr>
            <w:r>
              <w:rPr>
                <w:rFonts w:cs="Arial"/>
                <w:b/>
                <w:i/>
                <w:sz w:val="20"/>
                <w:lang w:val="en-GB"/>
              </w:rPr>
              <w:t>4</w:t>
            </w:r>
            <w:r w:rsidR="00E35AAA" w:rsidRPr="002B4910">
              <w:rPr>
                <w:rFonts w:cs="Arial"/>
                <w:b/>
                <w:i/>
                <w:sz w:val="20"/>
                <w:lang w:val="en-GB"/>
              </w:rPr>
              <w:t xml:space="preserve">.0 – </w:t>
            </w:r>
            <w:r w:rsidR="00CC04E8" w:rsidRPr="002B4910">
              <w:rPr>
                <w:rFonts w:cs="Arial"/>
                <w:b/>
                <w:i/>
                <w:sz w:val="20"/>
                <w:lang w:val="en-GB"/>
              </w:rPr>
              <w:t xml:space="preserve">Acceptance of minutes of 6 </w:t>
            </w:r>
            <w:r w:rsidR="00B212EE">
              <w:rPr>
                <w:rFonts w:cs="Arial"/>
                <w:b/>
                <w:i/>
                <w:sz w:val="20"/>
                <w:lang w:val="en-GB"/>
              </w:rPr>
              <w:t>Nov</w:t>
            </w:r>
            <w:r w:rsidR="00CC04E8" w:rsidRPr="002B4910">
              <w:rPr>
                <w:rFonts w:cs="Arial"/>
                <w:b/>
                <w:i/>
                <w:sz w:val="20"/>
                <w:lang w:val="en-GB"/>
              </w:rPr>
              <w:t xml:space="preserve"> 13 meeting</w:t>
            </w:r>
          </w:p>
        </w:tc>
        <w:tc>
          <w:tcPr>
            <w:tcW w:w="1635" w:type="dxa"/>
            <w:shd w:val="clear" w:color="auto" w:fill="DBE5F1" w:themeFill="accent1" w:themeFillTint="33"/>
          </w:tcPr>
          <w:p w:rsidR="00E35AAA" w:rsidRPr="002B4910" w:rsidRDefault="00E35AAA" w:rsidP="002B4910">
            <w:pPr>
              <w:pStyle w:val="FieldLabel"/>
              <w:ind w:right="-115"/>
              <w:rPr>
                <w:rFonts w:cs="Arial"/>
                <w:sz w:val="20"/>
                <w:szCs w:val="20"/>
                <w:lang w:val="en-GB"/>
              </w:rPr>
            </w:pPr>
            <w:r w:rsidRPr="002B4910">
              <w:rPr>
                <w:rFonts w:cs="Arial"/>
                <w:sz w:val="20"/>
                <w:szCs w:val="20"/>
                <w:lang w:val="en-GB"/>
              </w:rPr>
              <w:t>Presenter:</w:t>
            </w:r>
          </w:p>
        </w:tc>
        <w:tc>
          <w:tcPr>
            <w:tcW w:w="1701" w:type="dxa"/>
            <w:gridSpan w:val="2"/>
            <w:shd w:val="clear" w:color="auto" w:fill="DBE5F1" w:themeFill="accent1" w:themeFillTint="33"/>
          </w:tcPr>
          <w:p w:rsidR="00E35AAA" w:rsidRPr="002B4910" w:rsidRDefault="00CC04E8" w:rsidP="002B4910">
            <w:pPr>
              <w:pStyle w:val="FieldText"/>
              <w:ind w:right="-115"/>
              <w:rPr>
                <w:rFonts w:cs="Arial"/>
                <w:b/>
                <w:sz w:val="20"/>
                <w:lang w:val="en-GB"/>
              </w:rPr>
            </w:pPr>
            <w:r w:rsidRPr="002B4910">
              <w:rPr>
                <w:rFonts w:cs="Arial"/>
                <w:b/>
                <w:sz w:val="20"/>
                <w:lang w:val="en-GB"/>
              </w:rPr>
              <w:t>Chair</w:t>
            </w:r>
          </w:p>
        </w:tc>
      </w:tr>
      <w:tr w:rsidR="00E35AAA" w:rsidRPr="002B4910" w:rsidTr="00DD440D">
        <w:trPr>
          <w:gridAfter w:val="2"/>
          <w:wAfter w:w="424" w:type="dxa"/>
          <w:trHeight w:val="357"/>
        </w:trPr>
        <w:tc>
          <w:tcPr>
            <w:tcW w:w="1843" w:type="dxa"/>
          </w:tcPr>
          <w:p w:rsidR="00E35AAA" w:rsidRPr="002B4910" w:rsidRDefault="00E35AAA" w:rsidP="002B4910">
            <w:pPr>
              <w:pStyle w:val="FieldLabel"/>
              <w:ind w:right="-115"/>
              <w:rPr>
                <w:rFonts w:cs="Arial"/>
                <w:sz w:val="20"/>
                <w:szCs w:val="20"/>
                <w:lang w:val="en-GB"/>
              </w:rPr>
            </w:pPr>
          </w:p>
          <w:p w:rsidR="00E35AAA" w:rsidRPr="002B4910" w:rsidRDefault="00E35AAA" w:rsidP="002B4910">
            <w:pPr>
              <w:pStyle w:val="FieldLabel"/>
              <w:ind w:right="-115"/>
              <w:rPr>
                <w:rFonts w:cs="Arial"/>
                <w:sz w:val="20"/>
                <w:szCs w:val="20"/>
                <w:lang w:val="en-GB"/>
              </w:rPr>
            </w:pPr>
            <w:r w:rsidRPr="002B4910">
              <w:rPr>
                <w:rFonts w:cs="Arial"/>
                <w:sz w:val="20"/>
                <w:szCs w:val="20"/>
                <w:lang w:val="en-GB"/>
              </w:rPr>
              <w:t xml:space="preserve">Discussion: </w:t>
            </w:r>
          </w:p>
          <w:p w:rsidR="000F337D" w:rsidRPr="002B4910" w:rsidRDefault="000F337D" w:rsidP="002B4910">
            <w:pPr>
              <w:pStyle w:val="FieldLabel"/>
              <w:ind w:right="-115"/>
              <w:rPr>
                <w:rFonts w:cs="Arial"/>
                <w:sz w:val="20"/>
                <w:szCs w:val="20"/>
                <w:lang w:val="en-GB"/>
              </w:rPr>
            </w:pPr>
          </w:p>
        </w:tc>
        <w:tc>
          <w:tcPr>
            <w:tcW w:w="8363" w:type="dxa"/>
            <w:gridSpan w:val="5"/>
          </w:tcPr>
          <w:p w:rsidR="000F337D" w:rsidRPr="002B4910" w:rsidRDefault="000F337D" w:rsidP="002B4910">
            <w:pPr>
              <w:pStyle w:val="FieldText"/>
              <w:ind w:right="-115"/>
              <w:rPr>
                <w:rFonts w:cs="Arial"/>
                <w:sz w:val="20"/>
                <w:lang w:val="en-GB"/>
              </w:rPr>
            </w:pPr>
          </w:p>
          <w:p w:rsidR="00CC04E8" w:rsidRPr="002B4910" w:rsidRDefault="00CC04E8" w:rsidP="002B4910">
            <w:pPr>
              <w:pStyle w:val="FieldText"/>
              <w:numPr>
                <w:ilvl w:val="0"/>
                <w:numId w:val="3"/>
              </w:numPr>
              <w:spacing w:before="0" w:after="0"/>
              <w:ind w:left="0" w:right="-115" w:hanging="311"/>
              <w:jc w:val="both"/>
              <w:rPr>
                <w:rFonts w:cs="Arial"/>
                <w:sz w:val="20"/>
                <w:lang w:val="en-GB"/>
              </w:rPr>
            </w:pPr>
            <w:r w:rsidRPr="002B4910">
              <w:rPr>
                <w:rFonts w:cs="Arial"/>
                <w:sz w:val="20"/>
                <w:lang w:val="en-GB"/>
              </w:rPr>
              <w:t>The minutes from the previous meeting held on 6</w:t>
            </w:r>
            <w:r w:rsidRPr="002B4910">
              <w:rPr>
                <w:rFonts w:cs="Arial"/>
                <w:sz w:val="20"/>
                <w:vertAlign w:val="superscript"/>
                <w:lang w:val="en-GB"/>
              </w:rPr>
              <w:t>th</w:t>
            </w:r>
            <w:r w:rsidRPr="002B4910">
              <w:rPr>
                <w:rFonts w:cs="Arial"/>
                <w:sz w:val="20"/>
                <w:lang w:val="en-GB"/>
              </w:rPr>
              <w:t xml:space="preserve"> November 2013 were accepted as a true and accurate record.</w:t>
            </w:r>
          </w:p>
          <w:p w:rsidR="00CC04E8" w:rsidRPr="002B4910" w:rsidRDefault="00CC04E8" w:rsidP="002B4910">
            <w:pPr>
              <w:pStyle w:val="FieldText"/>
              <w:spacing w:before="0" w:after="0"/>
              <w:ind w:right="-115" w:hanging="311"/>
              <w:jc w:val="both"/>
              <w:rPr>
                <w:rFonts w:cs="Arial"/>
                <w:sz w:val="20"/>
                <w:lang w:val="en-GB"/>
              </w:rPr>
            </w:pPr>
          </w:p>
          <w:p w:rsidR="00CC04E8" w:rsidRPr="002B4910" w:rsidRDefault="00CC04E8" w:rsidP="002B4910">
            <w:pPr>
              <w:pStyle w:val="FieldText"/>
              <w:spacing w:before="0" w:after="0"/>
              <w:ind w:right="-115"/>
              <w:jc w:val="both"/>
              <w:rPr>
                <w:rFonts w:cs="Arial"/>
                <w:sz w:val="20"/>
                <w:lang w:val="en-GB"/>
              </w:rPr>
            </w:pPr>
            <w:r w:rsidRPr="002B4910">
              <w:rPr>
                <w:rFonts w:cs="Arial"/>
                <w:sz w:val="20"/>
                <w:lang w:val="en-GB"/>
              </w:rPr>
              <w:t>Accepted by Michael Lonergan and seconded by Andrew Joyce</w:t>
            </w:r>
          </w:p>
          <w:p w:rsidR="00CC04E8" w:rsidRPr="002B4910" w:rsidRDefault="00CC04E8" w:rsidP="002B4910">
            <w:pPr>
              <w:pStyle w:val="FieldText"/>
              <w:spacing w:before="0" w:after="0"/>
              <w:ind w:right="-115" w:hanging="311"/>
              <w:jc w:val="both"/>
              <w:rPr>
                <w:rFonts w:cs="Arial"/>
                <w:sz w:val="20"/>
                <w:lang w:val="en-GB"/>
              </w:rPr>
            </w:pPr>
          </w:p>
          <w:p w:rsidR="00CC04E8" w:rsidRPr="002B4910" w:rsidRDefault="00CC04E8" w:rsidP="002B4910">
            <w:pPr>
              <w:pStyle w:val="FieldText"/>
              <w:numPr>
                <w:ilvl w:val="0"/>
                <w:numId w:val="3"/>
              </w:numPr>
              <w:spacing w:before="0" w:after="0"/>
              <w:ind w:left="0" w:right="-115" w:hanging="311"/>
              <w:jc w:val="both"/>
              <w:rPr>
                <w:rFonts w:cs="Arial"/>
                <w:sz w:val="20"/>
                <w:lang w:val="en-GB"/>
              </w:rPr>
            </w:pPr>
            <w:r w:rsidRPr="002B4910">
              <w:rPr>
                <w:rFonts w:cs="Arial"/>
                <w:sz w:val="20"/>
                <w:lang w:val="en-GB"/>
              </w:rPr>
              <w:t>The minutes from the meeting held on 2</w:t>
            </w:r>
            <w:r w:rsidRPr="002B4910">
              <w:rPr>
                <w:rFonts w:cs="Arial"/>
                <w:sz w:val="20"/>
                <w:vertAlign w:val="superscript"/>
                <w:lang w:val="en-GB"/>
              </w:rPr>
              <w:t>nd</w:t>
            </w:r>
            <w:r w:rsidRPr="002B4910">
              <w:rPr>
                <w:rFonts w:cs="Arial"/>
                <w:sz w:val="20"/>
                <w:lang w:val="en-GB"/>
              </w:rPr>
              <w:t xml:space="preserve"> October 2013 were accepted as a true and </w:t>
            </w:r>
            <w:r w:rsidRPr="002B4910">
              <w:rPr>
                <w:rFonts w:cs="Arial"/>
                <w:sz w:val="20"/>
                <w:lang w:val="en-GB"/>
              </w:rPr>
              <w:lastRenderedPageBreak/>
              <w:t>accurate record.</w:t>
            </w:r>
          </w:p>
          <w:p w:rsidR="00CC04E8" w:rsidRPr="002B4910" w:rsidRDefault="00CC04E8" w:rsidP="002B4910">
            <w:pPr>
              <w:pStyle w:val="FieldText"/>
              <w:spacing w:before="0" w:after="0"/>
              <w:ind w:right="-115" w:hanging="311"/>
              <w:jc w:val="both"/>
              <w:rPr>
                <w:rFonts w:cs="Arial"/>
                <w:sz w:val="20"/>
                <w:lang w:val="en-GB"/>
              </w:rPr>
            </w:pPr>
          </w:p>
          <w:p w:rsidR="00CC04E8" w:rsidRPr="002B4910" w:rsidRDefault="00CC04E8" w:rsidP="002B4910">
            <w:pPr>
              <w:pStyle w:val="FieldText"/>
              <w:spacing w:before="0" w:after="0"/>
              <w:ind w:right="-115"/>
              <w:jc w:val="both"/>
              <w:rPr>
                <w:rFonts w:cs="Arial"/>
                <w:sz w:val="20"/>
                <w:lang w:val="en-GB"/>
              </w:rPr>
            </w:pPr>
            <w:r w:rsidRPr="002B4910">
              <w:rPr>
                <w:rFonts w:cs="Arial"/>
                <w:sz w:val="20"/>
                <w:lang w:val="en-GB"/>
              </w:rPr>
              <w:t>Accepted by Cathy Parsons and seconded by Kevin Jeffrey</w:t>
            </w:r>
          </w:p>
          <w:p w:rsidR="000F337D" w:rsidRPr="002B4910" w:rsidRDefault="000F337D" w:rsidP="002B4910">
            <w:pPr>
              <w:pStyle w:val="FieldText"/>
              <w:ind w:right="-115"/>
              <w:rPr>
                <w:rFonts w:cs="Arial"/>
                <w:sz w:val="20"/>
                <w:lang w:val="en-GB"/>
              </w:rPr>
            </w:pPr>
          </w:p>
        </w:tc>
      </w:tr>
      <w:tr w:rsidR="00E35AAA" w:rsidRPr="002B4910" w:rsidTr="00DD440D">
        <w:trPr>
          <w:gridAfter w:val="2"/>
          <w:wAfter w:w="424" w:type="dxa"/>
          <w:trHeight w:val="646"/>
        </w:trPr>
        <w:tc>
          <w:tcPr>
            <w:tcW w:w="1843" w:type="dxa"/>
            <w:shd w:val="clear" w:color="auto" w:fill="DBE5F1" w:themeFill="accent1" w:themeFillTint="33"/>
          </w:tcPr>
          <w:p w:rsidR="00E35AAA" w:rsidRPr="002B4910" w:rsidRDefault="00E35AAA" w:rsidP="002B4910">
            <w:pPr>
              <w:pStyle w:val="FieldLabel"/>
              <w:ind w:right="-115"/>
              <w:rPr>
                <w:rFonts w:cs="Arial"/>
                <w:sz w:val="20"/>
                <w:szCs w:val="20"/>
                <w:lang w:val="en-GB"/>
              </w:rPr>
            </w:pPr>
            <w:r w:rsidRPr="002B4910">
              <w:rPr>
                <w:rFonts w:cs="Arial"/>
                <w:sz w:val="20"/>
                <w:szCs w:val="20"/>
                <w:lang w:val="en-GB"/>
              </w:rPr>
              <w:lastRenderedPageBreak/>
              <w:t>Agenda item:</w:t>
            </w:r>
          </w:p>
        </w:tc>
        <w:tc>
          <w:tcPr>
            <w:tcW w:w="5027" w:type="dxa"/>
            <w:gridSpan w:val="2"/>
            <w:shd w:val="clear" w:color="auto" w:fill="DBE5F1" w:themeFill="accent1" w:themeFillTint="33"/>
          </w:tcPr>
          <w:p w:rsidR="00E35AAA" w:rsidRPr="002B4910" w:rsidRDefault="00C71E87" w:rsidP="002B4910">
            <w:pPr>
              <w:pStyle w:val="FieldText"/>
              <w:ind w:right="-115"/>
              <w:rPr>
                <w:rFonts w:cs="Arial"/>
                <w:b/>
                <w:i/>
                <w:sz w:val="20"/>
                <w:lang w:val="en-GB"/>
              </w:rPr>
            </w:pPr>
            <w:r>
              <w:rPr>
                <w:rFonts w:cs="Arial"/>
                <w:b/>
                <w:i/>
                <w:sz w:val="20"/>
                <w:lang w:val="en-GB"/>
              </w:rPr>
              <w:t>5</w:t>
            </w:r>
            <w:r w:rsidR="00E35AAA" w:rsidRPr="002B4910">
              <w:rPr>
                <w:rFonts w:cs="Arial"/>
                <w:b/>
                <w:i/>
                <w:sz w:val="20"/>
                <w:lang w:val="en-GB"/>
              </w:rPr>
              <w:t xml:space="preserve">.0 – </w:t>
            </w:r>
            <w:r w:rsidR="00CC04E8" w:rsidRPr="002B4910">
              <w:rPr>
                <w:rFonts w:cs="Arial"/>
                <w:b/>
                <w:i/>
                <w:sz w:val="20"/>
                <w:lang w:val="en-GB"/>
              </w:rPr>
              <w:t>Update on action items arising from previous meetings</w:t>
            </w:r>
          </w:p>
        </w:tc>
        <w:tc>
          <w:tcPr>
            <w:tcW w:w="1635" w:type="dxa"/>
            <w:shd w:val="clear" w:color="auto" w:fill="DBE5F1" w:themeFill="accent1" w:themeFillTint="33"/>
          </w:tcPr>
          <w:p w:rsidR="00E35AAA" w:rsidRPr="002B4910" w:rsidRDefault="00E35AAA" w:rsidP="002B4910">
            <w:pPr>
              <w:pStyle w:val="FieldLabel"/>
              <w:ind w:right="-115"/>
              <w:rPr>
                <w:rFonts w:cs="Arial"/>
                <w:sz w:val="20"/>
                <w:szCs w:val="20"/>
                <w:lang w:val="en-GB"/>
              </w:rPr>
            </w:pPr>
            <w:r w:rsidRPr="002B4910">
              <w:rPr>
                <w:rFonts w:cs="Arial"/>
                <w:sz w:val="20"/>
                <w:szCs w:val="20"/>
                <w:lang w:val="en-GB"/>
              </w:rPr>
              <w:t>Presenter:</w:t>
            </w:r>
          </w:p>
        </w:tc>
        <w:tc>
          <w:tcPr>
            <w:tcW w:w="1701" w:type="dxa"/>
            <w:gridSpan w:val="2"/>
            <w:shd w:val="clear" w:color="auto" w:fill="DBE5F1" w:themeFill="accent1" w:themeFillTint="33"/>
          </w:tcPr>
          <w:p w:rsidR="00E35AAA" w:rsidRPr="002B4910" w:rsidRDefault="00CC04E8" w:rsidP="002B4910">
            <w:pPr>
              <w:pStyle w:val="FieldText"/>
              <w:ind w:right="-115"/>
              <w:rPr>
                <w:rFonts w:cs="Arial"/>
                <w:b/>
                <w:sz w:val="20"/>
                <w:lang w:val="en-GB"/>
              </w:rPr>
            </w:pPr>
            <w:r w:rsidRPr="002B4910">
              <w:rPr>
                <w:rFonts w:cs="Arial"/>
                <w:b/>
                <w:sz w:val="20"/>
                <w:lang w:val="en-GB"/>
              </w:rPr>
              <w:t>Chair</w:t>
            </w:r>
          </w:p>
        </w:tc>
      </w:tr>
      <w:tr w:rsidR="00E35AAA" w:rsidRPr="002B4910" w:rsidTr="00DD440D">
        <w:trPr>
          <w:gridAfter w:val="2"/>
          <w:wAfter w:w="424" w:type="dxa"/>
          <w:trHeight w:val="711"/>
        </w:trPr>
        <w:tc>
          <w:tcPr>
            <w:tcW w:w="1843" w:type="dxa"/>
            <w:vAlign w:val="center"/>
          </w:tcPr>
          <w:p w:rsidR="00E35AAA" w:rsidRPr="002B4910" w:rsidRDefault="00E35AAA" w:rsidP="006E506C">
            <w:pPr>
              <w:pStyle w:val="FieldLabel"/>
              <w:spacing w:before="0" w:after="0"/>
              <w:ind w:right="-115"/>
              <w:rPr>
                <w:rFonts w:cs="Arial"/>
                <w:sz w:val="20"/>
                <w:szCs w:val="20"/>
                <w:lang w:val="en-GB"/>
              </w:rPr>
            </w:pPr>
          </w:p>
          <w:p w:rsidR="00E35AAA" w:rsidRPr="002B4910" w:rsidRDefault="00E35AAA" w:rsidP="006E506C">
            <w:pPr>
              <w:pStyle w:val="FieldLabel"/>
              <w:spacing w:before="0" w:after="0"/>
              <w:ind w:right="-115"/>
              <w:rPr>
                <w:rFonts w:cs="Arial"/>
                <w:sz w:val="20"/>
                <w:szCs w:val="20"/>
                <w:lang w:val="en-GB"/>
              </w:rPr>
            </w:pPr>
            <w:r w:rsidRPr="002B4910">
              <w:rPr>
                <w:rFonts w:cs="Arial"/>
                <w:sz w:val="20"/>
                <w:szCs w:val="20"/>
                <w:lang w:val="en-GB"/>
              </w:rPr>
              <w:t xml:space="preserve">Discussion: </w:t>
            </w:r>
          </w:p>
          <w:p w:rsidR="00E35AAA" w:rsidRPr="002B4910" w:rsidRDefault="00E35AAA" w:rsidP="006E506C">
            <w:pPr>
              <w:pStyle w:val="FieldLabel"/>
              <w:spacing w:before="0" w:after="0"/>
              <w:ind w:right="-115"/>
              <w:rPr>
                <w:rFonts w:cs="Arial"/>
                <w:sz w:val="20"/>
                <w:szCs w:val="20"/>
                <w:lang w:val="en-GB"/>
              </w:rPr>
            </w:pPr>
          </w:p>
        </w:tc>
        <w:tc>
          <w:tcPr>
            <w:tcW w:w="8363" w:type="dxa"/>
            <w:gridSpan w:val="5"/>
            <w:vAlign w:val="center"/>
          </w:tcPr>
          <w:p w:rsidR="00E35AAA" w:rsidRPr="002B4910" w:rsidRDefault="00E35AAA" w:rsidP="006E506C">
            <w:pPr>
              <w:pStyle w:val="FieldText"/>
              <w:spacing w:before="0" w:after="0"/>
              <w:ind w:right="-115"/>
              <w:rPr>
                <w:rFonts w:cs="Arial"/>
                <w:sz w:val="20"/>
                <w:lang w:val="en-GB"/>
              </w:rPr>
            </w:pPr>
          </w:p>
          <w:p w:rsidR="00CC04E8" w:rsidRPr="002B4910" w:rsidRDefault="00CC04E8" w:rsidP="006E506C">
            <w:pPr>
              <w:pStyle w:val="FieldText"/>
              <w:ind w:right="-115"/>
              <w:rPr>
                <w:rFonts w:cs="Arial"/>
                <w:sz w:val="20"/>
                <w:lang w:val="en-GB"/>
              </w:rPr>
            </w:pPr>
            <w:r w:rsidRPr="002B4910">
              <w:rPr>
                <w:rFonts w:cs="Arial"/>
                <w:sz w:val="20"/>
                <w:lang w:val="en-GB"/>
              </w:rPr>
              <w:t>Refer to implementation of action items report (</w:t>
            </w:r>
            <w:r w:rsidRPr="002B4910">
              <w:rPr>
                <w:rFonts w:cs="Arial"/>
                <w:color w:val="FF0000"/>
                <w:sz w:val="20"/>
                <w:lang w:val="en-GB"/>
              </w:rPr>
              <w:t>attachment A</w:t>
            </w:r>
            <w:r w:rsidRPr="002B4910">
              <w:rPr>
                <w:rFonts w:cs="Arial"/>
                <w:sz w:val="20"/>
                <w:lang w:val="en-GB"/>
              </w:rPr>
              <w:t>).</w:t>
            </w:r>
          </w:p>
          <w:p w:rsidR="000F337D" w:rsidRPr="002B4910" w:rsidRDefault="000F337D" w:rsidP="006E506C">
            <w:pPr>
              <w:pStyle w:val="FieldText"/>
              <w:spacing w:before="0" w:after="0"/>
              <w:ind w:right="-115"/>
              <w:rPr>
                <w:rFonts w:cs="Arial"/>
                <w:b/>
                <w:sz w:val="20"/>
                <w:lang w:val="en-GB"/>
              </w:rPr>
            </w:pPr>
          </w:p>
        </w:tc>
      </w:tr>
      <w:tr w:rsidR="00E35AAA" w:rsidRPr="002B4910" w:rsidTr="00DD440D">
        <w:trPr>
          <w:gridAfter w:val="2"/>
          <w:wAfter w:w="424" w:type="dxa"/>
          <w:trHeight w:val="613"/>
        </w:trPr>
        <w:tc>
          <w:tcPr>
            <w:tcW w:w="1843" w:type="dxa"/>
            <w:shd w:val="clear" w:color="auto" w:fill="DBE5F1" w:themeFill="accent1" w:themeFillTint="33"/>
          </w:tcPr>
          <w:p w:rsidR="00E35AAA" w:rsidRPr="002B4910" w:rsidRDefault="00E35AAA" w:rsidP="002B4910">
            <w:pPr>
              <w:pStyle w:val="FieldLabel"/>
              <w:ind w:right="-115"/>
              <w:rPr>
                <w:rFonts w:cs="Arial"/>
                <w:sz w:val="20"/>
                <w:szCs w:val="20"/>
                <w:lang w:val="en-GB"/>
              </w:rPr>
            </w:pPr>
            <w:r w:rsidRPr="002B4910">
              <w:rPr>
                <w:rFonts w:cs="Arial"/>
                <w:sz w:val="20"/>
                <w:szCs w:val="20"/>
                <w:lang w:val="en-GB"/>
              </w:rPr>
              <w:t>Agenda item:</w:t>
            </w:r>
          </w:p>
        </w:tc>
        <w:tc>
          <w:tcPr>
            <w:tcW w:w="5027" w:type="dxa"/>
            <w:gridSpan w:val="2"/>
            <w:shd w:val="clear" w:color="auto" w:fill="DBE5F1" w:themeFill="accent1" w:themeFillTint="33"/>
          </w:tcPr>
          <w:p w:rsidR="00E35AAA" w:rsidRPr="002B4910" w:rsidRDefault="00C71E87" w:rsidP="002B4910">
            <w:pPr>
              <w:pStyle w:val="FieldText"/>
              <w:ind w:right="-115"/>
              <w:rPr>
                <w:rFonts w:cs="Arial"/>
                <w:b/>
                <w:i/>
                <w:sz w:val="20"/>
                <w:lang w:val="en-GB"/>
              </w:rPr>
            </w:pPr>
            <w:r>
              <w:rPr>
                <w:rFonts w:cs="Arial"/>
                <w:b/>
                <w:i/>
                <w:sz w:val="20"/>
                <w:lang w:val="en-GB"/>
              </w:rPr>
              <w:t>6</w:t>
            </w:r>
            <w:r w:rsidR="00E35AAA" w:rsidRPr="002B4910">
              <w:rPr>
                <w:rFonts w:cs="Arial"/>
                <w:b/>
                <w:i/>
                <w:sz w:val="20"/>
                <w:lang w:val="en-GB"/>
              </w:rPr>
              <w:t xml:space="preserve">.0 – </w:t>
            </w:r>
            <w:r w:rsidR="00CC04E8" w:rsidRPr="002B4910">
              <w:rPr>
                <w:rFonts w:cs="Arial"/>
                <w:b/>
                <w:i/>
                <w:sz w:val="20"/>
                <w:lang w:val="en-GB"/>
              </w:rPr>
              <w:t>Correspondences</w:t>
            </w:r>
          </w:p>
        </w:tc>
        <w:tc>
          <w:tcPr>
            <w:tcW w:w="1635" w:type="dxa"/>
            <w:shd w:val="clear" w:color="auto" w:fill="DBE5F1" w:themeFill="accent1" w:themeFillTint="33"/>
          </w:tcPr>
          <w:p w:rsidR="00E35AAA" w:rsidRPr="002B4910" w:rsidRDefault="00E35AAA" w:rsidP="002B4910">
            <w:pPr>
              <w:pStyle w:val="FieldLabel"/>
              <w:ind w:right="-115"/>
              <w:rPr>
                <w:rFonts w:cs="Arial"/>
                <w:sz w:val="20"/>
                <w:szCs w:val="20"/>
                <w:lang w:val="en-GB"/>
              </w:rPr>
            </w:pPr>
            <w:r w:rsidRPr="002B4910">
              <w:rPr>
                <w:rFonts w:cs="Arial"/>
                <w:sz w:val="20"/>
                <w:szCs w:val="20"/>
                <w:lang w:val="en-GB"/>
              </w:rPr>
              <w:t>Presenter:</w:t>
            </w:r>
          </w:p>
        </w:tc>
        <w:tc>
          <w:tcPr>
            <w:tcW w:w="1701" w:type="dxa"/>
            <w:gridSpan w:val="2"/>
            <w:shd w:val="clear" w:color="auto" w:fill="DBE5F1" w:themeFill="accent1" w:themeFillTint="33"/>
          </w:tcPr>
          <w:p w:rsidR="00E35AAA" w:rsidRPr="002B4910" w:rsidRDefault="00CC04E8" w:rsidP="002B4910">
            <w:pPr>
              <w:pStyle w:val="FieldText"/>
              <w:ind w:right="-115"/>
              <w:rPr>
                <w:rFonts w:cs="Arial"/>
                <w:b/>
                <w:sz w:val="20"/>
                <w:lang w:val="en-GB"/>
              </w:rPr>
            </w:pPr>
            <w:r w:rsidRPr="002B4910">
              <w:rPr>
                <w:rFonts w:cs="Arial"/>
                <w:b/>
                <w:sz w:val="20"/>
                <w:lang w:val="en-GB"/>
              </w:rPr>
              <w:t>Chair</w:t>
            </w:r>
          </w:p>
        </w:tc>
      </w:tr>
      <w:tr w:rsidR="00E35AAA" w:rsidRPr="002B4910" w:rsidTr="00DD440D">
        <w:trPr>
          <w:gridAfter w:val="2"/>
          <w:wAfter w:w="424" w:type="dxa"/>
          <w:trHeight w:val="357"/>
        </w:trPr>
        <w:tc>
          <w:tcPr>
            <w:tcW w:w="1843" w:type="dxa"/>
          </w:tcPr>
          <w:p w:rsidR="00E35AAA" w:rsidRPr="002B4910" w:rsidRDefault="00E35AAA" w:rsidP="002B4910">
            <w:pPr>
              <w:pStyle w:val="FieldLabel"/>
              <w:ind w:right="-115"/>
              <w:rPr>
                <w:rFonts w:cs="Arial"/>
                <w:sz w:val="20"/>
                <w:szCs w:val="20"/>
                <w:lang w:val="en-GB"/>
              </w:rPr>
            </w:pPr>
          </w:p>
          <w:p w:rsidR="00E35AAA" w:rsidRPr="002B4910" w:rsidRDefault="00E35AAA" w:rsidP="002B4910">
            <w:pPr>
              <w:pStyle w:val="FieldLabel"/>
              <w:ind w:right="-115"/>
              <w:rPr>
                <w:rFonts w:cs="Arial"/>
                <w:sz w:val="20"/>
                <w:szCs w:val="20"/>
                <w:lang w:val="en-GB"/>
              </w:rPr>
            </w:pPr>
            <w:r w:rsidRPr="002B4910">
              <w:rPr>
                <w:rFonts w:cs="Arial"/>
                <w:sz w:val="20"/>
                <w:szCs w:val="20"/>
                <w:lang w:val="en-GB"/>
              </w:rPr>
              <w:t>Discussion:</w:t>
            </w:r>
          </w:p>
          <w:p w:rsidR="00480538" w:rsidRPr="002B4910" w:rsidRDefault="00480538" w:rsidP="002B4910">
            <w:pPr>
              <w:pStyle w:val="FieldLabel"/>
              <w:ind w:right="-115"/>
              <w:rPr>
                <w:rFonts w:cs="Arial"/>
                <w:sz w:val="20"/>
                <w:szCs w:val="20"/>
                <w:lang w:val="en-GB"/>
              </w:rPr>
            </w:pPr>
          </w:p>
          <w:p w:rsidR="000F337D" w:rsidRPr="002B4910" w:rsidRDefault="000F337D" w:rsidP="002B4910">
            <w:pPr>
              <w:pStyle w:val="FieldLabel"/>
              <w:ind w:right="-115"/>
              <w:rPr>
                <w:rFonts w:cs="Arial"/>
                <w:sz w:val="20"/>
                <w:szCs w:val="20"/>
                <w:lang w:val="en-GB"/>
              </w:rPr>
            </w:pPr>
          </w:p>
          <w:p w:rsidR="000F337D" w:rsidRPr="002B4910" w:rsidRDefault="000F337D" w:rsidP="002B4910">
            <w:pPr>
              <w:pStyle w:val="FieldLabel"/>
              <w:ind w:right="-115"/>
              <w:rPr>
                <w:rFonts w:cs="Arial"/>
                <w:sz w:val="20"/>
                <w:szCs w:val="20"/>
                <w:lang w:val="en-GB"/>
              </w:rPr>
            </w:pPr>
          </w:p>
          <w:p w:rsidR="00480538" w:rsidRPr="002B4910" w:rsidRDefault="00480538" w:rsidP="002B4910">
            <w:pPr>
              <w:pStyle w:val="FieldLabel"/>
              <w:ind w:right="-115"/>
              <w:rPr>
                <w:rFonts w:cs="Arial"/>
                <w:sz w:val="20"/>
                <w:szCs w:val="20"/>
                <w:lang w:val="en-GB"/>
              </w:rPr>
            </w:pPr>
          </w:p>
        </w:tc>
        <w:tc>
          <w:tcPr>
            <w:tcW w:w="8363" w:type="dxa"/>
            <w:gridSpan w:val="5"/>
          </w:tcPr>
          <w:p w:rsidR="00A35E33" w:rsidRPr="002B4910" w:rsidRDefault="00A35E33" w:rsidP="002B4910">
            <w:pPr>
              <w:pStyle w:val="FieldText"/>
              <w:ind w:right="-115"/>
              <w:jc w:val="both"/>
              <w:rPr>
                <w:rFonts w:cs="Arial"/>
                <w:sz w:val="20"/>
                <w:lang w:val="en-GB"/>
              </w:rPr>
            </w:pPr>
          </w:p>
          <w:p w:rsidR="000F337D" w:rsidRDefault="00B212EE" w:rsidP="002B4910">
            <w:pPr>
              <w:ind w:right="-115"/>
              <w:rPr>
                <w:rFonts w:cs="Arial"/>
                <w:sz w:val="20"/>
                <w:lang w:val="en-GB"/>
              </w:rPr>
            </w:pPr>
            <w:r>
              <w:rPr>
                <w:rFonts w:cs="Arial"/>
                <w:sz w:val="20"/>
                <w:lang w:val="en-GB"/>
              </w:rPr>
              <w:t>Bushfire Council received correspondence from Fay Stewart, Executive Director</w:t>
            </w:r>
            <w:r w:rsidR="007C11B9">
              <w:rPr>
                <w:rFonts w:cs="Arial"/>
                <w:sz w:val="20"/>
                <w:lang w:val="en-GB"/>
              </w:rPr>
              <w:t>, Parks and City Services</w:t>
            </w:r>
            <w:r w:rsidR="00CA36C2">
              <w:rPr>
                <w:rFonts w:cs="Arial"/>
                <w:sz w:val="20"/>
                <w:lang w:val="en-GB"/>
              </w:rPr>
              <w:t xml:space="preserve"> (PAC’s)</w:t>
            </w:r>
            <w:r w:rsidR="007C11B9">
              <w:rPr>
                <w:rFonts w:cs="Arial"/>
                <w:sz w:val="20"/>
                <w:lang w:val="en-GB"/>
              </w:rPr>
              <w:t xml:space="preserve"> advising Council of the Expenditure Review currently underway and </w:t>
            </w:r>
            <w:r w:rsidR="00C76A89">
              <w:rPr>
                <w:rFonts w:cs="Arial"/>
                <w:sz w:val="20"/>
                <w:lang w:val="en-GB"/>
              </w:rPr>
              <w:t>seeking</w:t>
            </w:r>
            <w:r w:rsidR="007C11B9">
              <w:rPr>
                <w:rFonts w:cs="Arial"/>
                <w:sz w:val="20"/>
                <w:lang w:val="en-GB"/>
              </w:rPr>
              <w:t xml:space="preserve"> Councils views</w:t>
            </w:r>
            <w:r w:rsidR="008F7569">
              <w:rPr>
                <w:rFonts w:cs="Arial"/>
                <w:sz w:val="20"/>
                <w:lang w:val="en-GB"/>
              </w:rPr>
              <w:t xml:space="preserve"> on the Services </w:t>
            </w:r>
            <w:r w:rsidR="00CA36C2">
              <w:rPr>
                <w:rFonts w:cs="Arial"/>
                <w:sz w:val="20"/>
                <w:lang w:val="en-GB"/>
              </w:rPr>
              <w:t>PAC’s provides that Council consider</w:t>
            </w:r>
            <w:r w:rsidR="00326161">
              <w:rPr>
                <w:rFonts w:cs="Arial"/>
                <w:sz w:val="20"/>
                <w:lang w:val="en-GB"/>
              </w:rPr>
              <w:t>s</w:t>
            </w:r>
            <w:r w:rsidR="00CA36C2">
              <w:rPr>
                <w:rFonts w:cs="Arial"/>
                <w:sz w:val="20"/>
                <w:lang w:val="en-GB"/>
              </w:rPr>
              <w:t xml:space="preserve"> to be </w:t>
            </w:r>
            <w:r w:rsidR="00326161">
              <w:rPr>
                <w:rFonts w:cs="Arial"/>
                <w:sz w:val="20"/>
                <w:lang w:val="en-GB"/>
              </w:rPr>
              <w:t>most important given the ACT’s financial circumstances and the need to ensure best value for money for ACT taxpayers.</w:t>
            </w:r>
          </w:p>
          <w:p w:rsidR="00326161" w:rsidRDefault="00326161" w:rsidP="002B4910">
            <w:pPr>
              <w:ind w:right="-115"/>
              <w:rPr>
                <w:rFonts w:cs="Arial"/>
                <w:sz w:val="20"/>
                <w:lang w:val="en-GB"/>
              </w:rPr>
            </w:pPr>
          </w:p>
          <w:p w:rsidR="00326161" w:rsidRDefault="00326161" w:rsidP="002B4910">
            <w:pPr>
              <w:ind w:right="-115"/>
              <w:rPr>
                <w:rFonts w:cs="Arial"/>
                <w:sz w:val="20"/>
                <w:lang w:val="en-GB"/>
              </w:rPr>
            </w:pPr>
            <w:r>
              <w:rPr>
                <w:rFonts w:cs="Arial"/>
                <w:sz w:val="20"/>
                <w:lang w:val="en-GB"/>
              </w:rPr>
              <w:t xml:space="preserve">Council also received correspondence from Dominic Lane, Commissioner, ACT Emergency Services Agency seeking Councils advice in relation to the impact of the proposed development upon bush fire safety in the Coombs and Wright areas of the Molonglo Valley. </w:t>
            </w:r>
          </w:p>
          <w:p w:rsidR="00CA36C2" w:rsidRPr="002B4910" w:rsidRDefault="00CA36C2" w:rsidP="002B4910">
            <w:pPr>
              <w:ind w:right="-115"/>
              <w:rPr>
                <w:rFonts w:cs="Arial"/>
                <w:sz w:val="20"/>
                <w:lang w:val="en-GB"/>
              </w:rPr>
            </w:pPr>
          </w:p>
        </w:tc>
      </w:tr>
      <w:tr w:rsidR="009204EC" w:rsidRPr="002B4910" w:rsidTr="00DD440D">
        <w:trPr>
          <w:gridAfter w:val="2"/>
          <w:wAfter w:w="424" w:type="dxa"/>
          <w:trHeight w:val="41"/>
        </w:trPr>
        <w:tc>
          <w:tcPr>
            <w:tcW w:w="1843" w:type="dxa"/>
            <w:shd w:val="clear" w:color="auto" w:fill="DBE5F1" w:themeFill="accent1" w:themeFillTint="33"/>
          </w:tcPr>
          <w:p w:rsidR="009204EC" w:rsidRPr="002B4910" w:rsidRDefault="009204EC" w:rsidP="002B4910">
            <w:pPr>
              <w:pStyle w:val="FieldLabel"/>
              <w:ind w:right="-115"/>
              <w:rPr>
                <w:rFonts w:cs="Arial"/>
                <w:sz w:val="20"/>
                <w:szCs w:val="20"/>
                <w:lang w:val="en-GB"/>
              </w:rPr>
            </w:pPr>
            <w:r w:rsidRPr="002B4910">
              <w:rPr>
                <w:rFonts w:cs="Arial"/>
                <w:sz w:val="20"/>
                <w:szCs w:val="20"/>
                <w:lang w:val="en-GB"/>
              </w:rPr>
              <w:t>Agenda item:</w:t>
            </w:r>
          </w:p>
        </w:tc>
        <w:tc>
          <w:tcPr>
            <w:tcW w:w="5027" w:type="dxa"/>
            <w:gridSpan w:val="2"/>
            <w:shd w:val="clear" w:color="auto" w:fill="DBE5F1" w:themeFill="accent1" w:themeFillTint="33"/>
          </w:tcPr>
          <w:p w:rsidR="009204EC" w:rsidRPr="002B4910" w:rsidRDefault="00C71E87" w:rsidP="002B4910">
            <w:pPr>
              <w:pStyle w:val="FieldText"/>
              <w:spacing w:after="0"/>
              <w:ind w:right="-115"/>
              <w:rPr>
                <w:rFonts w:cs="Arial"/>
                <w:b/>
                <w:i/>
                <w:sz w:val="20"/>
                <w:lang w:val="en-GB"/>
              </w:rPr>
            </w:pPr>
            <w:r>
              <w:rPr>
                <w:rFonts w:cs="Arial"/>
                <w:b/>
                <w:i/>
                <w:sz w:val="20"/>
                <w:lang w:val="en-GB"/>
              </w:rPr>
              <w:t>7</w:t>
            </w:r>
            <w:r w:rsidR="009204EC" w:rsidRPr="002B4910">
              <w:rPr>
                <w:rFonts w:cs="Arial"/>
                <w:b/>
                <w:i/>
                <w:sz w:val="20"/>
                <w:lang w:val="en-GB"/>
              </w:rPr>
              <w:t xml:space="preserve">.0 – </w:t>
            </w:r>
            <w:r w:rsidR="00CC04E8" w:rsidRPr="002B4910">
              <w:rPr>
                <w:rFonts w:cs="Arial"/>
                <w:b/>
                <w:i/>
                <w:sz w:val="20"/>
              </w:rPr>
              <w:t>Chief Officers Report to Bushfire Council</w:t>
            </w:r>
          </w:p>
          <w:p w:rsidR="005F5495" w:rsidRPr="002B4910" w:rsidRDefault="005F5495" w:rsidP="002B4910">
            <w:pPr>
              <w:pStyle w:val="FieldText"/>
              <w:spacing w:after="0"/>
              <w:ind w:right="-115"/>
              <w:rPr>
                <w:rFonts w:cs="Arial"/>
                <w:b/>
                <w:i/>
                <w:sz w:val="20"/>
                <w:lang w:val="en-GB"/>
              </w:rPr>
            </w:pPr>
          </w:p>
        </w:tc>
        <w:tc>
          <w:tcPr>
            <w:tcW w:w="1635" w:type="dxa"/>
            <w:shd w:val="clear" w:color="auto" w:fill="DBE5F1" w:themeFill="accent1" w:themeFillTint="33"/>
          </w:tcPr>
          <w:p w:rsidR="009204EC" w:rsidRPr="002B4910" w:rsidRDefault="009204EC" w:rsidP="002B4910">
            <w:pPr>
              <w:pStyle w:val="FieldLabel"/>
              <w:spacing w:after="0"/>
              <w:ind w:right="-115"/>
              <w:rPr>
                <w:rFonts w:cs="Arial"/>
                <w:sz w:val="20"/>
                <w:szCs w:val="20"/>
                <w:lang w:val="en-GB"/>
              </w:rPr>
            </w:pPr>
            <w:r w:rsidRPr="002B4910">
              <w:rPr>
                <w:rFonts w:cs="Arial"/>
                <w:sz w:val="20"/>
                <w:szCs w:val="20"/>
                <w:lang w:val="en-GB"/>
              </w:rPr>
              <w:t>Presenter:</w:t>
            </w:r>
          </w:p>
        </w:tc>
        <w:tc>
          <w:tcPr>
            <w:tcW w:w="1701" w:type="dxa"/>
            <w:gridSpan w:val="2"/>
            <w:shd w:val="clear" w:color="auto" w:fill="DBE5F1" w:themeFill="accent1" w:themeFillTint="33"/>
          </w:tcPr>
          <w:p w:rsidR="009204EC" w:rsidRPr="002B4910" w:rsidRDefault="00CC04E8" w:rsidP="002B4910">
            <w:pPr>
              <w:pStyle w:val="FieldText"/>
              <w:spacing w:after="0"/>
              <w:ind w:right="-115"/>
              <w:rPr>
                <w:rFonts w:cs="Arial"/>
                <w:b/>
                <w:sz w:val="20"/>
                <w:lang w:val="en-GB"/>
              </w:rPr>
            </w:pPr>
            <w:r w:rsidRPr="002B4910">
              <w:rPr>
                <w:rFonts w:cs="Arial"/>
                <w:b/>
                <w:sz w:val="20"/>
              </w:rPr>
              <w:t>Andrew Stark</w:t>
            </w:r>
          </w:p>
        </w:tc>
      </w:tr>
      <w:tr w:rsidR="009204EC" w:rsidRPr="002B4910" w:rsidTr="00DD440D">
        <w:trPr>
          <w:gridAfter w:val="2"/>
          <w:wAfter w:w="424" w:type="dxa"/>
          <w:trHeight w:val="41"/>
        </w:trPr>
        <w:tc>
          <w:tcPr>
            <w:tcW w:w="1843" w:type="dxa"/>
            <w:shd w:val="clear" w:color="auto" w:fill="auto"/>
          </w:tcPr>
          <w:p w:rsidR="009204EC" w:rsidRPr="00D91832" w:rsidRDefault="009204EC" w:rsidP="00D91832">
            <w:pPr>
              <w:pStyle w:val="FieldLabel"/>
              <w:spacing w:before="0" w:after="0"/>
              <w:ind w:right="-115"/>
              <w:rPr>
                <w:rFonts w:cs="Arial"/>
                <w:b w:val="0"/>
                <w:sz w:val="20"/>
                <w:szCs w:val="20"/>
                <w:lang w:val="en-GB"/>
              </w:rPr>
            </w:pPr>
          </w:p>
          <w:p w:rsidR="009204EC" w:rsidRPr="002B4910" w:rsidRDefault="009204EC" w:rsidP="00D91832">
            <w:pPr>
              <w:pStyle w:val="FieldLabel"/>
              <w:spacing w:before="0"/>
              <w:ind w:right="-115"/>
              <w:rPr>
                <w:rFonts w:cs="Arial"/>
                <w:sz w:val="20"/>
                <w:szCs w:val="20"/>
                <w:lang w:val="en-GB"/>
              </w:rPr>
            </w:pPr>
            <w:r w:rsidRPr="002B4910">
              <w:rPr>
                <w:rFonts w:cs="Arial"/>
                <w:sz w:val="20"/>
                <w:szCs w:val="20"/>
                <w:lang w:val="en-GB"/>
              </w:rPr>
              <w:t>Discussion:</w:t>
            </w:r>
          </w:p>
          <w:p w:rsidR="00480538" w:rsidRPr="002B4910" w:rsidRDefault="00480538" w:rsidP="002B4910">
            <w:pPr>
              <w:pStyle w:val="FieldLabel"/>
              <w:spacing w:before="0"/>
              <w:ind w:right="-115"/>
              <w:rPr>
                <w:rFonts w:cs="Arial"/>
                <w:sz w:val="20"/>
                <w:szCs w:val="20"/>
                <w:lang w:val="en-GB"/>
              </w:rPr>
            </w:pPr>
          </w:p>
          <w:p w:rsidR="000F337D" w:rsidRPr="002B4910" w:rsidRDefault="000F337D" w:rsidP="002B4910">
            <w:pPr>
              <w:pStyle w:val="FieldLabel"/>
              <w:spacing w:before="0"/>
              <w:ind w:right="-115"/>
              <w:rPr>
                <w:rFonts w:cs="Arial"/>
                <w:sz w:val="20"/>
                <w:szCs w:val="20"/>
                <w:lang w:val="en-GB"/>
              </w:rPr>
            </w:pPr>
          </w:p>
          <w:p w:rsidR="00480538" w:rsidRPr="002B4910" w:rsidRDefault="00480538" w:rsidP="002B4910">
            <w:pPr>
              <w:pStyle w:val="FieldLabel"/>
              <w:ind w:right="-115"/>
              <w:rPr>
                <w:rFonts w:cs="Arial"/>
                <w:sz w:val="20"/>
                <w:szCs w:val="20"/>
                <w:lang w:val="en-GB"/>
              </w:rPr>
            </w:pPr>
          </w:p>
        </w:tc>
        <w:tc>
          <w:tcPr>
            <w:tcW w:w="8363" w:type="dxa"/>
            <w:gridSpan w:val="5"/>
            <w:shd w:val="clear" w:color="auto" w:fill="auto"/>
          </w:tcPr>
          <w:p w:rsidR="00D91832" w:rsidRPr="00D91832" w:rsidRDefault="00D91832" w:rsidP="00D91832">
            <w:pPr>
              <w:rPr>
                <w:rFonts w:cs="Arial"/>
                <w:sz w:val="20"/>
              </w:rPr>
            </w:pPr>
          </w:p>
          <w:p w:rsidR="00D91832" w:rsidRPr="00D91832" w:rsidRDefault="00D91832" w:rsidP="00D91832">
            <w:pPr>
              <w:rPr>
                <w:rFonts w:cs="Arial"/>
                <w:sz w:val="20"/>
              </w:rPr>
            </w:pPr>
            <w:r w:rsidRPr="00D91832">
              <w:rPr>
                <w:rFonts w:cs="Arial"/>
                <w:sz w:val="20"/>
              </w:rPr>
              <w:t>RFS Op</w:t>
            </w:r>
            <w:r w:rsidR="00E54DB9">
              <w:rPr>
                <w:rFonts w:cs="Arial"/>
                <w:sz w:val="20"/>
              </w:rPr>
              <w:t>eration</w:t>
            </w:r>
            <w:r w:rsidRPr="00D91832">
              <w:rPr>
                <w:rFonts w:cs="Arial"/>
                <w:sz w:val="20"/>
              </w:rPr>
              <w:t>s December 2013</w:t>
            </w:r>
          </w:p>
          <w:p w:rsidR="00D91832" w:rsidRPr="00D91832" w:rsidRDefault="00D91832" w:rsidP="00D91832">
            <w:pPr>
              <w:rPr>
                <w:rFonts w:cs="Arial"/>
                <w:sz w:val="20"/>
              </w:rPr>
            </w:pPr>
          </w:p>
          <w:p w:rsidR="00D91832" w:rsidRPr="00D91832" w:rsidRDefault="00D91832" w:rsidP="00D91832">
            <w:pPr>
              <w:rPr>
                <w:rFonts w:cs="Arial"/>
                <w:sz w:val="20"/>
              </w:rPr>
            </w:pPr>
            <w:r w:rsidRPr="00D91832">
              <w:rPr>
                <w:rFonts w:cs="Arial"/>
                <w:sz w:val="20"/>
              </w:rPr>
              <w:t xml:space="preserve">Mt </w:t>
            </w:r>
            <w:proofErr w:type="spellStart"/>
            <w:r w:rsidRPr="00D91832">
              <w:rPr>
                <w:rFonts w:cs="Arial"/>
                <w:sz w:val="20"/>
              </w:rPr>
              <w:t>Namadgi</w:t>
            </w:r>
            <w:proofErr w:type="spellEnd"/>
            <w:r w:rsidRPr="00D91832">
              <w:rPr>
                <w:rFonts w:cs="Arial"/>
                <w:sz w:val="20"/>
              </w:rPr>
              <w:t xml:space="preserve"> Fire </w:t>
            </w:r>
          </w:p>
          <w:p w:rsidR="00D91832" w:rsidRPr="00D91832" w:rsidRDefault="00D91832" w:rsidP="00D91832">
            <w:pPr>
              <w:rPr>
                <w:rFonts w:cs="Arial"/>
                <w:sz w:val="20"/>
              </w:rPr>
            </w:pPr>
          </w:p>
          <w:p w:rsidR="00D91832" w:rsidRPr="00D91832" w:rsidRDefault="00D91832" w:rsidP="00D91832">
            <w:pPr>
              <w:rPr>
                <w:rFonts w:cs="Arial"/>
                <w:sz w:val="20"/>
              </w:rPr>
            </w:pPr>
            <w:r w:rsidRPr="00D91832">
              <w:rPr>
                <w:rFonts w:cs="Arial"/>
                <w:sz w:val="20"/>
              </w:rPr>
              <w:t>NSW Deployments</w:t>
            </w:r>
          </w:p>
          <w:p w:rsidR="00D91832" w:rsidRPr="00D91832" w:rsidRDefault="00D91832" w:rsidP="00D91832">
            <w:pPr>
              <w:rPr>
                <w:rFonts w:cs="Arial"/>
                <w:sz w:val="20"/>
              </w:rPr>
            </w:pPr>
          </w:p>
          <w:p w:rsidR="00D91832" w:rsidRPr="00D91832" w:rsidRDefault="00D91832" w:rsidP="00D91832">
            <w:pPr>
              <w:pStyle w:val="ListParagraph"/>
              <w:numPr>
                <w:ilvl w:val="0"/>
                <w:numId w:val="3"/>
              </w:numPr>
              <w:rPr>
                <w:rFonts w:cs="Arial"/>
                <w:sz w:val="20"/>
              </w:rPr>
            </w:pPr>
            <w:r w:rsidRPr="00D91832">
              <w:rPr>
                <w:rFonts w:cs="Arial"/>
                <w:sz w:val="20"/>
              </w:rPr>
              <w:t>Blue Mountains</w:t>
            </w:r>
          </w:p>
          <w:p w:rsidR="00D91832" w:rsidRPr="00D91832" w:rsidRDefault="00D91832" w:rsidP="00D91832">
            <w:pPr>
              <w:pStyle w:val="ListParagraph"/>
              <w:numPr>
                <w:ilvl w:val="0"/>
                <w:numId w:val="3"/>
              </w:numPr>
              <w:rPr>
                <w:rFonts w:cs="Arial"/>
                <w:sz w:val="20"/>
              </w:rPr>
            </w:pPr>
            <w:proofErr w:type="spellStart"/>
            <w:r w:rsidRPr="00D91832">
              <w:rPr>
                <w:rFonts w:cs="Arial"/>
                <w:sz w:val="20"/>
              </w:rPr>
              <w:t>Pallarang</w:t>
            </w:r>
            <w:proofErr w:type="spellEnd"/>
          </w:p>
          <w:p w:rsidR="00D91832" w:rsidRPr="00D91832" w:rsidRDefault="00D91832" w:rsidP="00D91832">
            <w:pPr>
              <w:pStyle w:val="ListParagraph"/>
              <w:numPr>
                <w:ilvl w:val="0"/>
                <w:numId w:val="3"/>
              </w:numPr>
              <w:rPr>
                <w:rFonts w:cs="Arial"/>
                <w:sz w:val="20"/>
              </w:rPr>
            </w:pPr>
            <w:r w:rsidRPr="00D91832">
              <w:rPr>
                <w:rFonts w:cs="Arial"/>
                <w:sz w:val="20"/>
              </w:rPr>
              <w:t>Nowra</w:t>
            </w:r>
          </w:p>
          <w:p w:rsidR="00D91832" w:rsidRPr="00D91832" w:rsidRDefault="00D91832" w:rsidP="00D91832">
            <w:pPr>
              <w:pStyle w:val="ListParagraph"/>
              <w:numPr>
                <w:ilvl w:val="0"/>
                <w:numId w:val="3"/>
              </w:numPr>
              <w:rPr>
                <w:rFonts w:cs="Arial"/>
                <w:sz w:val="20"/>
              </w:rPr>
            </w:pPr>
            <w:r w:rsidRPr="00D91832">
              <w:rPr>
                <w:rFonts w:cs="Arial"/>
                <w:sz w:val="20"/>
              </w:rPr>
              <w:t>Eurobodalla</w:t>
            </w:r>
          </w:p>
          <w:p w:rsidR="00D91832" w:rsidRPr="00E54DB9" w:rsidRDefault="00D91832" w:rsidP="00D91832">
            <w:pPr>
              <w:pStyle w:val="ListParagraph"/>
              <w:numPr>
                <w:ilvl w:val="0"/>
                <w:numId w:val="3"/>
              </w:numPr>
              <w:rPr>
                <w:rFonts w:cs="Arial"/>
                <w:sz w:val="20"/>
              </w:rPr>
            </w:pPr>
            <w:proofErr w:type="spellStart"/>
            <w:r w:rsidRPr="00D91832">
              <w:rPr>
                <w:rFonts w:cs="Arial"/>
                <w:sz w:val="20"/>
              </w:rPr>
              <w:t>Taree</w:t>
            </w:r>
            <w:proofErr w:type="spellEnd"/>
            <w:r w:rsidRPr="00D91832">
              <w:rPr>
                <w:rFonts w:cs="Arial"/>
                <w:sz w:val="20"/>
              </w:rPr>
              <w:t xml:space="preserve"> &amp; </w:t>
            </w:r>
            <w:proofErr w:type="spellStart"/>
            <w:r w:rsidRPr="00D91832">
              <w:rPr>
                <w:rFonts w:cs="Arial"/>
                <w:sz w:val="20"/>
              </w:rPr>
              <w:t>Cessnock</w:t>
            </w:r>
            <w:proofErr w:type="spellEnd"/>
            <w:r w:rsidRPr="00D91832">
              <w:rPr>
                <w:rFonts w:cs="Arial"/>
                <w:sz w:val="20"/>
              </w:rPr>
              <w:t xml:space="preserve"> (Aviation support)</w:t>
            </w:r>
          </w:p>
          <w:p w:rsidR="00D91832" w:rsidRPr="00D91832" w:rsidRDefault="00D91832" w:rsidP="00D91832">
            <w:pPr>
              <w:rPr>
                <w:rFonts w:cs="Arial"/>
                <w:color w:val="000000" w:themeColor="text1"/>
                <w:sz w:val="20"/>
              </w:rPr>
            </w:pPr>
          </w:p>
          <w:p w:rsidR="00D91832" w:rsidRPr="00D91832" w:rsidRDefault="00D91832" w:rsidP="00D91832">
            <w:pPr>
              <w:rPr>
                <w:rFonts w:cs="Arial"/>
                <w:color w:val="FF0000"/>
                <w:sz w:val="20"/>
              </w:rPr>
            </w:pPr>
            <w:r w:rsidRPr="00D91832">
              <w:rPr>
                <w:rFonts w:cs="Arial"/>
                <w:color w:val="000000" w:themeColor="text1"/>
                <w:sz w:val="20"/>
              </w:rPr>
              <w:t xml:space="preserve">Total ESA members deployed (including Parks) </w:t>
            </w:r>
            <w:r w:rsidRPr="00D91832">
              <w:rPr>
                <w:rFonts w:cs="Arial"/>
                <w:color w:val="FF0000"/>
                <w:sz w:val="20"/>
              </w:rPr>
              <w:t>159</w:t>
            </w:r>
          </w:p>
          <w:p w:rsidR="00D91832" w:rsidRPr="00D91832" w:rsidRDefault="00D91832" w:rsidP="00D91832">
            <w:pPr>
              <w:rPr>
                <w:rFonts w:cs="Arial"/>
                <w:color w:val="000000" w:themeColor="text1"/>
                <w:sz w:val="20"/>
              </w:rPr>
            </w:pPr>
            <w:r w:rsidRPr="00D91832">
              <w:rPr>
                <w:rFonts w:cs="Arial"/>
                <w:color w:val="000000" w:themeColor="text1"/>
                <w:sz w:val="20"/>
              </w:rPr>
              <w:t>Number of non Fire fighting members involved</w:t>
            </w:r>
            <w:r w:rsidRPr="00D91832">
              <w:rPr>
                <w:rFonts w:cs="Arial"/>
                <w:color w:val="FF0000"/>
                <w:sz w:val="20"/>
              </w:rPr>
              <w:t xml:space="preserve"> 16</w:t>
            </w:r>
          </w:p>
          <w:p w:rsidR="00D91832" w:rsidRPr="00D91832" w:rsidRDefault="00D91832" w:rsidP="00D91832">
            <w:pPr>
              <w:rPr>
                <w:rFonts w:cs="Arial"/>
                <w:color w:val="000000" w:themeColor="text1"/>
                <w:sz w:val="20"/>
              </w:rPr>
            </w:pPr>
            <w:r w:rsidRPr="00D91832">
              <w:rPr>
                <w:rFonts w:cs="Arial"/>
                <w:color w:val="000000" w:themeColor="text1"/>
                <w:sz w:val="20"/>
              </w:rPr>
              <w:t>Days contributed to event</w:t>
            </w:r>
            <w:r w:rsidRPr="00D91832">
              <w:rPr>
                <w:rFonts w:cs="Arial"/>
                <w:color w:val="FF0000"/>
                <w:sz w:val="20"/>
              </w:rPr>
              <w:t xml:space="preserve"> 761</w:t>
            </w:r>
          </w:p>
          <w:p w:rsidR="00D91832" w:rsidRPr="00D91832" w:rsidRDefault="00D91832" w:rsidP="00D91832">
            <w:pPr>
              <w:rPr>
                <w:rFonts w:cs="Arial"/>
                <w:color w:val="000000" w:themeColor="text1"/>
                <w:sz w:val="20"/>
              </w:rPr>
            </w:pPr>
            <w:r w:rsidRPr="00D91832">
              <w:rPr>
                <w:rFonts w:cs="Arial"/>
                <w:color w:val="000000" w:themeColor="text1"/>
                <w:sz w:val="20"/>
              </w:rPr>
              <w:t>Percentage of RFS membership interstate (includes Parks</w:t>
            </w:r>
            <w:r w:rsidRPr="00D91832">
              <w:rPr>
                <w:rFonts w:cs="Arial"/>
                <w:color w:val="FF0000"/>
                <w:sz w:val="20"/>
              </w:rPr>
              <w:t>) 18.5%</w:t>
            </w:r>
          </w:p>
          <w:p w:rsidR="00D91832" w:rsidRPr="00D91832" w:rsidRDefault="00D91832" w:rsidP="00D91832">
            <w:pPr>
              <w:rPr>
                <w:rFonts w:cs="Arial"/>
                <w:color w:val="000000" w:themeColor="text1"/>
                <w:sz w:val="20"/>
              </w:rPr>
            </w:pPr>
            <w:r w:rsidRPr="00D91832">
              <w:rPr>
                <w:rFonts w:cs="Arial"/>
                <w:color w:val="000000" w:themeColor="text1"/>
                <w:sz w:val="20"/>
              </w:rPr>
              <w:t xml:space="preserve">Percentage of RSF fleet involved (fire appliances) </w:t>
            </w:r>
            <w:r w:rsidRPr="00D91832">
              <w:rPr>
                <w:rFonts w:cs="Arial"/>
                <w:color w:val="FF0000"/>
                <w:sz w:val="20"/>
              </w:rPr>
              <w:t>25%</w:t>
            </w:r>
          </w:p>
          <w:p w:rsidR="00616067" w:rsidRPr="002B4910" w:rsidRDefault="00616067" w:rsidP="002B4910">
            <w:pPr>
              <w:pStyle w:val="FieldText"/>
              <w:spacing w:after="0"/>
              <w:ind w:right="-115"/>
              <w:rPr>
                <w:rFonts w:cs="Arial"/>
                <w:b/>
                <w:sz w:val="20"/>
                <w:lang w:val="en-GB"/>
              </w:rPr>
            </w:pPr>
          </w:p>
        </w:tc>
      </w:tr>
      <w:tr w:rsidR="00EC1444" w:rsidRPr="002B4910" w:rsidTr="00DD440D">
        <w:trPr>
          <w:gridAfter w:val="2"/>
          <w:wAfter w:w="424" w:type="dxa"/>
          <w:trHeight w:val="630"/>
        </w:trPr>
        <w:tc>
          <w:tcPr>
            <w:tcW w:w="1843" w:type="dxa"/>
            <w:shd w:val="clear" w:color="auto" w:fill="DBE5F1" w:themeFill="accent1" w:themeFillTint="33"/>
          </w:tcPr>
          <w:p w:rsidR="00EC1444" w:rsidRPr="002B4910" w:rsidRDefault="00EC1444" w:rsidP="002B4910">
            <w:pPr>
              <w:pStyle w:val="FieldLabel"/>
              <w:ind w:right="-115"/>
              <w:rPr>
                <w:rFonts w:cs="Arial"/>
                <w:sz w:val="20"/>
                <w:szCs w:val="20"/>
                <w:lang w:val="en-GB"/>
              </w:rPr>
            </w:pPr>
            <w:r w:rsidRPr="002B4910">
              <w:rPr>
                <w:rFonts w:cs="Arial"/>
                <w:sz w:val="20"/>
                <w:szCs w:val="20"/>
                <w:lang w:val="en-GB"/>
              </w:rPr>
              <w:t>Agenda item:</w:t>
            </w:r>
          </w:p>
        </w:tc>
        <w:tc>
          <w:tcPr>
            <w:tcW w:w="5027" w:type="dxa"/>
            <w:gridSpan w:val="2"/>
            <w:shd w:val="clear" w:color="auto" w:fill="DBE5F1" w:themeFill="accent1" w:themeFillTint="33"/>
          </w:tcPr>
          <w:p w:rsidR="00EC1444" w:rsidRPr="002B4910" w:rsidRDefault="00C71E87" w:rsidP="002B4910">
            <w:pPr>
              <w:pStyle w:val="FieldText"/>
              <w:ind w:right="-115"/>
              <w:rPr>
                <w:rFonts w:cs="Arial"/>
                <w:b/>
                <w:i/>
                <w:sz w:val="20"/>
                <w:lang w:val="en-GB"/>
              </w:rPr>
            </w:pPr>
            <w:r>
              <w:rPr>
                <w:rFonts w:cs="Arial"/>
                <w:b/>
                <w:i/>
                <w:sz w:val="20"/>
                <w:lang w:val="en-GB"/>
              </w:rPr>
              <w:t>8</w:t>
            </w:r>
            <w:r w:rsidR="00EC1444" w:rsidRPr="002B4910">
              <w:rPr>
                <w:rFonts w:cs="Arial"/>
                <w:b/>
                <w:i/>
                <w:sz w:val="20"/>
                <w:lang w:val="en-GB"/>
              </w:rPr>
              <w:t>.0 –</w:t>
            </w:r>
            <w:r w:rsidR="00CC04E8" w:rsidRPr="002B4910">
              <w:rPr>
                <w:rFonts w:cs="Arial"/>
                <w:b/>
                <w:i/>
                <w:sz w:val="20"/>
                <w:lang w:val="en-GB"/>
              </w:rPr>
              <w:t xml:space="preserve"> </w:t>
            </w:r>
            <w:r w:rsidR="00CC04E8" w:rsidRPr="002B4910">
              <w:rPr>
                <w:rFonts w:cs="Arial"/>
                <w:b/>
                <w:i/>
                <w:sz w:val="20"/>
              </w:rPr>
              <w:t>Land Managers Report to Bushfire Council</w:t>
            </w:r>
          </w:p>
        </w:tc>
        <w:tc>
          <w:tcPr>
            <w:tcW w:w="1635" w:type="dxa"/>
            <w:shd w:val="clear" w:color="auto" w:fill="DBE5F1" w:themeFill="accent1" w:themeFillTint="33"/>
          </w:tcPr>
          <w:p w:rsidR="00EC1444" w:rsidRPr="002B4910" w:rsidRDefault="00EC1444" w:rsidP="002B4910">
            <w:pPr>
              <w:pStyle w:val="FieldLabel"/>
              <w:ind w:right="-115"/>
              <w:rPr>
                <w:rFonts w:cs="Arial"/>
                <w:sz w:val="20"/>
                <w:szCs w:val="20"/>
                <w:lang w:val="en-GB"/>
              </w:rPr>
            </w:pPr>
            <w:r w:rsidRPr="002B4910">
              <w:rPr>
                <w:rFonts w:cs="Arial"/>
                <w:sz w:val="20"/>
                <w:szCs w:val="20"/>
                <w:lang w:val="en-GB"/>
              </w:rPr>
              <w:t>Presenter:</w:t>
            </w:r>
          </w:p>
        </w:tc>
        <w:tc>
          <w:tcPr>
            <w:tcW w:w="1701" w:type="dxa"/>
            <w:gridSpan w:val="2"/>
            <w:shd w:val="clear" w:color="auto" w:fill="DBE5F1" w:themeFill="accent1" w:themeFillTint="33"/>
          </w:tcPr>
          <w:p w:rsidR="00EC1444" w:rsidRPr="002B4910" w:rsidRDefault="00CC04E8" w:rsidP="002B4910">
            <w:pPr>
              <w:pStyle w:val="FieldText"/>
              <w:ind w:right="-115"/>
              <w:rPr>
                <w:rFonts w:cs="Arial"/>
                <w:b/>
                <w:sz w:val="20"/>
                <w:lang w:val="en-GB"/>
              </w:rPr>
            </w:pPr>
            <w:r w:rsidRPr="002B4910">
              <w:rPr>
                <w:rFonts w:cs="Arial"/>
                <w:b/>
                <w:sz w:val="20"/>
              </w:rPr>
              <w:t>Neil Cooper</w:t>
            </w:r>
          </w:p>
        </w:tc>
      </w:tr>
      <w:tr w:rsidR="00EC1444" w:rsidRPr="002B4910" w:rsidTr="00DD440D">
        <w:trPr>
          <w:gridAfter w:val="2"/>
          <w:wAfter w:w="424" w:type="dxa"/>
          <w:trHeight w:val="357"/>
        </w:trPr>
        <w:tc>
          <w:tcPr>
            <w:tcW w:w="1843" w:type="dxa"/>
          </w:tcPr>
          <w:p w:rsidR="00EC1444" w:rsidRPr="002B4910" w:rsidRDefault="00EC1444" w:rsidP="002B4910">
            <w:pPr>
              <w:pStyle w:val="FieldLabel"/>
              <w:spacing w:before="0" w:after="0"/>
              <w:ind w:right="-115"/>
              <w:rPr>
                <w:rFonts w:cs="Arial"/>
                <w:sz w:val="20"/>
                <w:szCs w:val="20"/>
                <w:lang w:val="en-GB"/>
              </w:rPr>
            </w:pPr>
          </w:p>
          <w:p w:rsidR="00EC1444" w:rsidRPr="002B4910" w:rsidRDefault="00EC1444" w:rsidP="002B4910">
            <w:pPr>
              <w:pStyle w:val="FieldLabel"/>
              <w:spacing w:before="0" w:after="0"/>
              <w:ind w:right="-115"/>
              <w:rPr>
                <w:rFonts w:cs="Arial"/>
                <w:sz w:val="20"/>
                <w:szCs w:val="20"/>
                <w:lang w:val="en-GB"/>
              </w:rPr>
            </w:pPr>
            <w:r w:rsidRPr="002B4910">
              <w:rPr>
                <w:rFonts w:cs="Arial"/>
                <w:sz w:val="20"/>
                <w:szCs w:val="20"/>
                <w:lang w:val="en-GB"/>
              </w:rPr>
              <w:t>Discussion:</w:t>
            </w:r>
          </w:p>
          <w:p w:rsidR="00480538" w:rsidRPr="002B4910" w:rsidRDefault="00480538" w:rsidP="002B4910">
            <w:pPr>
              <w:pStyle w:val="FieldLabel"/>
              <w:spacing w:before="0" w:after="0"/>
              <w:ind w:right="-115"/>
              <w:rPr>
                <w:rFonts w:cs="Arial"/>
                <w:sz w:val="20"/>
                <w:szCs w:val="20"/>
                <w:lang w:val="en-GB"/>
              </w:rPr>
            </w:pPr>
          </w:p>
          <w:p w:rsidR="00DB0DCF" w:rsidRPr="002B4910" w:rsidRDefault="00DB0DCF" w:rsidP="002B4910">
            <w:pPr>
              <w:pStyle w:val="FieldLabel"/>
              <w:spacing w:before="0" w:after="0"/>
              <w:ind w:right="-115"/>
              <w:rPr>
                <w:rFonts w:cs="Arial"/>
                <w:sz w:val="20"/>
                <w:szCs w:val="20"/>
                <w:lang w:val="en-GB"/>
              </w:rPr>
            </w:pPr>
          </w:p>
          <w:p w:rsidR="00156955" w:rsidRPr="002B4910" w:rsidRDefault="00156955" w:rsidP="002B4910">
            <w:pPr>
              <w:pStyle w:val="FieldLabel"/>
              <w:spacing w:before="0" w:after="0"/>
              <w:ind w:right="-115"/>
              <w:rPr>
                <w:rFonts w:cs="Arial"/>
                <w:sz w:val="20"/>
                <w:szCs w:val="20"/>
                <w:lang w:val="en-GB"/>
              </w:rPr>
            </w:pPr>
          </w:p>
          <w:p w:rsidR="00156955" w:rsidRPr="002B4910" w:rsidRDefault="00156955" w:rsidP="002B4910">
            <w:pPr>
              <w:pStyle w:val="FieldLabel"/>
              <w:spacing w:before="0" w:after="0"/>
              <w:ind w:right="-115"/>
              <w:rPr>
                <w:rFonts w:cs="Arial"/>
                <w:sz w:val="20"/>
                <w:szCs w:val="20"/>
                <w:lang w:val="en-GB"/>
              </w:rPr>
            </w:pPr>
          </w:p>
        </w:tc>
        <w:tc>
          <w:tcPr>
            <w:tcW w:w="8363" w:type="dxa"/>
            <w:gridSpan w:val="5"/>
          </w:tcPr>
          <w:p w:rsidR="00EC1444" w:rsidRPr="002B4910" w:rsidRDefault="00EC1444" w:rsidP="00BC3748">
            <w:pPr>
              <w:pStyle w:val="FieldText"/>
              <w:spacing w:before="0" w:after="0"/>
              <w:ind w:right="-115"/>
              <w:jc w:val="both"/>
              <w:rPr>
                <w:rFonts w:cs="Arial"/>
                <w:sz w:val="20"/>
                <w:lang w:val="en-GB"/>
              </w:rPr>
            </w:pPr>
          </w:p>
          <w:p w:rsidR="00BC3748" w:rsidRPr="00BC3748" w:rsidRDefault="00BC3748" w:rsidP="00BC3748">
            <w:pPr>
              <w:ind w:left="360"/>
              <w:rPr>
                <w:rFonts w:cs="Arial"/>
                <w:sz w:val="20"/>
              </w:rPr>
            </w:pPr>
            <w:r w:rsidRPr="00BC3748">
              <w:rPr>
                <w:rFonts w:cs="Arial"/>
                <w:sz w:val="20"/>
              </w:rPr>
              <w:t>The 2013/14 BOP has now been approved with the commissioner giving final sign off on 18</w:t>
            </w:r>
            <w:r w:rsidRPr="00BC3748">
              <w:rPr>
                <w:rFonts w:cs="Arial"/>
                <w:sz w:val="20"/>
                <w:vertAlign w:val="superscript"/>
              </w:rPr>
              <w:t>th</w:t>
            </w:r>
            <w:r w:rsidRPr="00BC3748">
              <w:rPr>
                <w:rFonts w:cs="Arial"/>
                <w:sz w:val="20"/>
              </w:rPr>
              <w:t xml:space="preserve"> of October</w:t>
            </w:r>
          </w:p>
          <w:p w:rsidR="00BC3748" w:rsidRPr="00BC3748" w:rsidRDefault="00BC3748" w:rsidP="00BC3748">
            <w:pPr>
              <w:ind w:left="360"/>
              <w:rPr>
                <w:rFonts w:cs="Arial"/>
                <w:sz w:val="20"/>
              </w:rPr>
            </w:pPr>
          </w:p>
          <w:p w:rsidR="00BC3748" w:rsidRPr="00BC3748" w:rsidRDefault="00BC3748" w:rsidP="00BC3748">
            <w:pPr>
              <w:ind w:left="360"/>
              <w:rPr>
                <w:rFonts w:cs="Arial"/>
                <w:sz w:val="20"/>
              </w:rPr>
            </w:pPr>
            <w:r w:rsidRPr="00BC3748">
              <w:rPr>
                <w:rFonts w:cs="Arial"/>
                <w:sz w:val="20"/>
              </w:rPr>
              <w:t>Other key activities in the past two months include;</w:t>
            </w:r>
          </w:p>
          <w:p w:rsidR="00BC3748" w:rsidRPr="00BC3748" w:rsidRDefault="00BC3748" w:rsidP="00BC3748">
            <w:pPr>
              <w:ind w:left="720"/>
              <w:rPr>
                <w:rFonts w:cs="Arial"/>
                <w:sz w:val="20"/>
              </w:rPr>
            </w:pPr>
          </w:p>
          <w:p w:rsidR="00BC3748" w:rsidRPr="00BC3748" w:rsidRDefault="00BC3748" w:rsidP="00BC3748">
            <w:pPr>
              <w:numPr>
                <w:ilvl w:val="0"/>
                <w:numId w:val="4"/>
              </w:numPr>
              <w:spacing w:after="200" w:line="276" w:lineRule="auto"/>
              <w:contextualSpacing/>
              <w:rPr>
                <w:rFonts w:cs="Arial"/>
                <w:sz w:val="20"/>
              </w:rPr>
            </w:pPr>
            <w:r w:rsidRPr="00BC3748">
              <w:rPr>
                <w:rFonts w:cs="Arial"/>
                <w:sz w:val="20"/>
              </w:rPr>
              <w:t>The 2013/14 MOU between ESA and TAMS has now been signed.</w:t>
            </w:r>
          </w:p>
          <w:p w:rsidR="00BC3748" w:rsidRPr="00BC3748" w:rsidRDefault="00BC3748" w:rsidP="00BC3748">
            <w:pPr>
              <w:numPr>
                <w:ilvl w:val="0"/>
                <w:numId w:val="4"/>
              </w:numPr>
              <w:spacing w:after="200" w:line="276" w:lineRule="auto"/>
              <w:contextualSpacing/>
              <w:rPr>
                <w:rFonts w:cs="Arial"/>
                <w:sz w:val="20"/>
              </w:rPr>
            </w:pPr>
            <w:r w:rsidRPr="00BC3748">
              <w:rPr>
                <w:rFonts w:cs="Arial"/>
                <w:sz w:val="20"/>
              </w:rPr>
              <w:t xml:space="preserve">Work continues jointly between PCS and ESA on the implementation of the Auditor General’s report. </w:t>
            </w:r>
          </w:p>
          <w:p w:rsidR="00BC3748" w:rsidRPr="00BC3748" w:rsidRDefault="00BC3748" w:rsidP="00BC3748">
            <w:pPr>
              <w:numPr>
                <w:ilvl w:val="0"/>
                <w:numId w:val="4"/>
              </w:numPr>
              <w:spacing w:after="200" w:line="276" w:lineRule="auto"/>
              <w:contextualSpacing/>
              <w:rPr>
                <w:rFonts w:cs="Arial"/>
                <w:sz w:val="20"/>
              </w:rPr>
            </w:pPr>
            <w:r w:rsidRPr="00BC3748">
              <w:rPr>
                <w:rFonts w:cs="Arial"/>
                <w:sz w:val="20"/>
              </w:rPr>
              <w:t>Parks sent staff 8 deployments to 4 section 44 fires in NSW. In total;</w:t>
            </w:r>
          </w:p>
          <w:p w:rsidR="00BC3748" w:rsidRPr="00BC3748" w:rsidRDefault="00BC3748" w:rsidP="00BC3748">
            <w:pPr>
              <w:pStyle w:val="ListParagraph"/>
              <w:numPr>
                <w:ilvl w:val="0"/>
                <w:numId w:val="6"/>
              </w:numPr>
              <w:tabs>
                <w:tab w:val="left" w:pos="1303"/>
              </w:tabs>
              <w:spacing w:line="276" w:lineRule="auto"/>
              <w:ind w:left="736" w:firstLine="141"/>
              <w:jc w:val="both"/>
              <w:rPr>
                <w:rFonts w:cs="Arial"/>
                <w:sz w:val="20"/>
              </w:rPr>
            </w:pPr>
            <w:r w:rsidRPr="00BC3748">
              <w:rPr>
                <w:rFonts w:cs="Arial"/>
                <w:sz w:val="20"/>
              </w:rPr>
              <w:t>430 Staff days</w:t>
            </w:r>
          </w:p>
          <w:p w:rsidR="00BC3748" w:rsidRPr="00BC3748" w:rsidRDefault="00BC3748" w:rsidP="00BC3748">
            <w:pPr>
              <w:pStyle w:val="ListParagraph"/>
              <w:numPr>
                <w:ilvl w:val="0"/>
                <w:numId w:val="6"/>
              </w:numPr>
              <w:tabs>
                <w:tab w:val="left" w:pos="1303"/>
              </w:tabs>
              <w:spacing w:line="276" w:lineRule="auto"/>
              <w:ind w:left="736" w:firstLine="141"/>
              <w:jc w:val="both"/>
              <w:rPr>
                <w:rFonts w:cs="Arial"/>
                <w:sz w:val="20"/>
              </w:rPr>
            </w:pPr>
            <w:r w:rsidRPr="00BC3748">
              <w:rPr>
                <w:rFonts w:cs="Arial"/>
                <w:sz w:val="20"/>
              </w:rPr>
              <w:t>57 Staff</w:t>
            </w:r>
          </w:p>
          <w:p w:rsidR="00BC3748" w:rsidRPr="00BC3748" w:rsidRDefault="00BC3748" w:rsidP="00BC3748">
            <w:pPr>
              <w:numPr>
                <w:ilvl w:val="1"/>
                <w:numId w:val="7"/>
              </w:numPr>
              <w:spacing w:line="276" w:lineRule="auto"/>
              <w:ind w:left="1870" w:hanging="426"/>
              <w:contextualSpacing/>
              <w:jc w:val="both"/>
              <w:rPr>
                <w:rFonts w:cs="Arial"/>
                <w:sz w:val="20"/>
              </w:rPr>
            </w:pPr>
            <w:r w:rsidRPr="00BC3748">
              <w:rPr>
                <w:rFonts w:cs="Arial"/>
                <w:sz w:val="20"/>
              </w:rPr>
              <w:t>6 staff 3 times</w:t>
            </w:r>
          </w:p>
          <w:p w:rsidR="00BC3748" w:rsidRPr="00BC3748" w:rsidRDefault="00BC3748" w:rsidP="00BC3748">
            <w:pPr>
              <w:numPr>
                <w:ilvl w:val="1"/>
                <w:numId w:val="7"/>
              </w:numPr>
              <w:spacing w:after="200" w:line="276" w:lineRule="auto"/>
              <w:ind w:left="1870" w:hanging="426"/>
              <w:contextualSpacing/>
              <w:jc w:val="both"/>
              <w:rPr>
                <w:rFonts w:cs="Arial"/>
                <w:sz w:val="20"/>
              </w:rPr>
            </w:pPr>
            <w:r w:rsidRPr="00BC3748">
              <w:rPr>
                <w:rFonts w:cs="Arial"/>
                <w:sz w:val="20"/>
              </w:rPr>
              <w:lastRenderedPageBreak/>
              <w:t>18 staff twice</w:t>
            </w:r>
          </w:p>
          <w:p w:rsidR="00BC3748" w:rsidRPr="00BC3748" w:rsidRDefault="00BC3748" w:rsidP="00BC3748">
            <w:pPr>
              <w:numPr>
                <w:ilvl w:val="1"/>
                <w:numId w:val="7"/>
              </w:numPr>
              <w:spacing w:after="200" w:line="276" w:lineRule="auto"/>
              <w:ind w:left="1870" w:hanging="426"/>
              <w:contextualSpacing/>
              <w:jc w:val="both"/>
              <w:rPr>
                <w:rFonts w:cs="Arial"/>
                <w:sz w:val="20"/>
              </w:rPr>
            </w:pPr>
            <w:r w:rsidRPr="00BC3748">
              <w:rPr>
                <w:rFonts w:cs="Arial"/>
                <w:sz w:val="20"/>
              </w:rPr>
              <w:t>33 staff once</w:t>
            </w:r>
          </w:p>
          <w:p w:rsidR="00BC3748" w:rsidRPr="00BC3748" w:rsidRDefault="00BC3748" w:rsidP="00BC3748">
            <w:pPr>
              <w:pStyle w:val="ListParagraph"/>
              <w:numPr>
                <w:ilvl w:val="0"/>
                <w:numId w:val="6"/>
              </w:numPr>
              <w:tabs>
                <w:tab w:val="left" w:pos="1303"/>
              </w:tabs>
              <w:spacing w:line="276" w:lineRule="auto"/>
              <w:ind w:left="736" w:firstLine="141"/>
              <w:jc w:val="both"/>
              <w:rPr>
                <w:rFonts w:cs="Arial"/>
                <w:sz w:val="20"/>
              </w:rPr>
            </w:pPr>
            <w:r w:rsidRPr="00BC3748">
              <w:rPr>
                <w:rFonts w:cs="Arial"/>
                <w:sz w:val="20"/>
              </w:rPr>
              <w:t>Roles</w:t>
            </w:r>
          </w:p>
          <w:p w:rsidR="00BC3748" w:rsidRPr="00BC3748" w:rsidRDefault="00BC3748" w:rsidP="00BC3748">
            <w:pPr>
              <w:numPr>
                <w:ilvl w:val="1"/>
                <w:numId w:val="8"/>
              </w:numPr>
              <w:spacing w:line="276" w:lineRule="auto"/>
              <w:ind w:left="1870" w:hanging="426"/>
              <w:contextualSpacing/>
              <w:jc w:val="both"/>
              <w:rPr>
                <w:rFonts w:cs="Arial"/>
                <w:sz w:val="20"/>
              </w:rPr>
            </w:pPr>
            <w:r w:rsidRPr="00BC3748">
              <w:rPr>
                <w:rFonts w:cs="Arial"/>
                <w:sz w:val="20"/>
              </w:rPr>
              <w:t>IMT</w:t>
            </w:r>
          </w:p>
          <w:p w:rsidR="00BC3748" w:rsidRPr="00BC3748" w:rsidRDefault="00BC3748" w:rsidP="00BC3748">
            <w:pPr>
              <w:numPr>
                <w:ilvl w:val="2"/>
                <w:numId w:val="9"/>
              </w:numPr>
              <w:spacing w:line="276" w:lineRule="auto"/>
              <w:ind w:left="2437" w:hanging="426"/>
              <w:contextualSpacing/>
              <w:jc w:val="both"/>
              <w:rPr>
                <w:rFonts w:cs="Arial"/>
                <w:sz w:val="20"/>
              </w:rPr>
            </w:pPr>
            <w:r w:rsidRPr="00BC3748">
              <w:rPr>
                <w:rFonts w:cs="Arial"/>
                <w:sz w:val="20"/>
              </w:rPr>
              <w:t>Planning</w:t>
            </w:r>
          </w:p>
          <w:p w:rsidR="00BC3748" w:rsidRPr="00BC3748" w:rsidRDefault="00BC3748" w:rsidP="00BC3748">
            <w:pPr>
              <w:numPr>
                <w:ilvl w:val="2"/>
                <w:numId w:val="9"/>
              </w:numPr>
              <w:spacing w:after="200" w:line="276" w:lineRule="auto"/>
              <w:ind w:left="2437" w:hanging="426"/>
              <w:contextualSpacing/>
              <w:jc w:val="both"/>
              <w:rPr>
                <w:rFonts w:cs="Arial"/>
                <w:sz w:val="20"/>
              </w:rPr>
            </w:pPr>
            <w:r w:rsidRPr="00BC3748">
              <w:rPr>
                <w:rFonts w:cs="Arial"/>
                <w:sz w:val="20"/>
              </w:rPr>
              <w:t>OPS</w:t>
            </w:r>
          </w:p>
          <w:p w:rsidR="00BC3748" w:rsidRPr="00BC3748" w:rsidRDefault="00BC3748" w:rsidP="00BC3748">
            <w:pPr>
              <w:numPr>
                <w:ilvl w:val="2"/>
                <w:numId w:val="9"/>
              </w:numPr>
              <w:spacing w:after="200" w:line="276" w:lineRule="auto"/>
              <w:ind w:left="2437" w:hanging="426"/>
              <w:contextualSpacing/>
              <w:jc w:val="both"/>
              <w:rPr>
                <w:rFonts w:cs="Arial"/>
                <w:sz w:val="20"/>
              </w:rPr>
            </w:pPr>
            <w:r w:rsidRPr="00BC3748">
              <w:rPr>
                <w:rFonts w:cs="Arial"/>
                <w:sz w:val="20"/>
              </w:rPr>
              <w:t xml:space="preserve">Safety </w:t>
            </w:r>
          </w:p>
          <w:p w:rsidR="00BC3748" w:rsidRPr="00BC3748" w:rsidRDefault="00BC3748" w:rsidP="00BC3748">
            <w:pPr>
              <w:numPr>
                <w:ilvl w:val="1"/>
                <w:numId w:val="8"/>
              </w:numPr>
              <w:spacing w:after="200" w:line="276" w:lineRule="auto"/>
              <w:ind w:left="1870" w:hanging="426"/>
              <w:contextualSpacing/>
              <w:jc w:val="both"/>
              <w:rPr>
                <w:rFonts w:cs="Arial"/>
                <w:sz w:val="20"/>
              </w:rPr>
            </w:pPr>
            <w:r w:rsidRPr="00BC3748">
              <w:rPr>
                <w:rFonts w:cs="Arial"/>
                <w:sz w:val="20"/>
              </w:rPr>
              <w:t>ACT LO</w:t>
            </w:r>
          </w:p>
          <w:p w:rsidR="00BC3748" w:rsidRPr="00BC3748" w:rsidRDefault="00BC3748" w:rsidP="00BC3748">
            <w:pPr>
              <w:numPr>
                <w:ilvl w:val="1"/>
                <w:numId w:val="8"/>
              </w:numPr>
              <w:spacing w:after="200" w:line="276" w:lineRule="auto"/>
              <w:ind w:left="1870" w:hanging="426"/>
              <w:contextualSpacing/>
              <w:jc w:val="both"/>
              <w:rPr>
                <w:rFonts w:cs="Arial"/>
                <w:sz w:val="20"/>
              </w:rPr>
            </w:pPr>
            <w:r w:rsidRPr="00BC3748">
              <w:rPr>
                <w:rFonts w:cs="Arial"/>
                <w:sz w:val="20"/>
              </w:rPr>
              <w:t>DIV COMS</w:t>
            </w:r>
          </w:p>
          <w:p w:rsidR="00BC3748" w:rsidRPr="00BC3748" w:rsidRDefault="00BC3748" w:rsidP="00BC3748">
            <w:pPr>
              <w:numPr>
                <w:ilvl w:val="1"/>
                <w:numId w:val="8"/>
              </w:numPr>
              <w:spacing w:after="200" w:line="276" w:lineRule="auto"/>
              <w:ind w:left="1870" w:hanging="426"/>
              <w:contextualSpacing/>
              <w:jc w:val="both"/>
              <w:rPr>
                <w:rFonts w:cs="Arial"/>
                <w:sz w:val="20"/>
              </w:rPr>
            </w:pPr>
            <w:r w:rsidRPr="00BC3748">
              <w:rPr>
                <w:rFonts w:cs="Arial"/>
                <w:sz w:val="20"/>
              </w:rPr>
              <w:t>SL</w:t>
            </w:r>
          </w:p>
          <w:p w:rsidR="00BC3748" w:rsidRPr="00BC3748" w:rsidRDefault="00BC3748" w:rsidP="00BC3748">
            <w:pPr>
              <w:numPr>
                <w:ilvl w:val="1"/>
                <w:numId w:val="8"/>
              </w:numPr>
              <w:spacing w:after="200" w:line="276" w:lineRule="auto"/>
              <w:ind w:left="1870" w:hanging="426"/>
              <w:contextualSpacing/>
              <w:jc w:val="both"/>
              <w:rPr>
                <w:rFonts w:cs="Arial"/>
                <w:sz w:val="20"/>
              </w:rPr>
            </w:pPr>
            <w:r w:rsidRPr="00BC3748">
              <w:rPr>
                <w:rFonts w:cs="Arial"/>
                <w:sz w:val="20"/>
              </w:rPr>
              <w:t>RAFT</w:t>
            </w:r>
          </w:p>
          <w:p w:rsidR="00BC3748" w:rsidRPr="00BC3748" w:rsidRDefault="00BC3748" w:rsidP="00BC3748">
            <w:pPr>
              <w:numPr>
                <w:ilvl w:val="1"/>
                <w:numId w:val="8"/>
              </w:numPr>
              <w:spacing w:after="200" w:line="276" w:lineRule="auto"/>
              <w:ind w:left="1870" w:hanging="426"/>
              <w:contextualSpacing/>
              <w:jc w:val="both"/>
              <w:rPr>
                <w:rFonts w:cs="Arial"/>
                <w:sz w:val="20"/>
              </w:rPr>
            </w:pPr>
            <w:r w:rsidRPr="00BC3748">
              <w:rPr>
                <w:rFonts w:cs="Arial"/>
                <w:sz w:val="20"/>
              </w:rPr>
              <w:t>AIR OBS</w:t>
            </w:r>
          </w:p>
          <w:p w:rsidR="00BC3748" w:rsidRDefault="00BC3748" w:rsidP="00BC3748">
            <w:pPr>
              <w:numPr>
                <w:ilvl w:val="1"/>
                <w:numId w:val="8"/>
              </w:numPr>
              <w:spacing w:after="200" w:line="276" w:lineRule="auto"/>
              <w:ind w:left="1870" w:hanging="426"/>
              <w:contextualSpacing/>
              <w:jc w:val="both"/>
              <w:rPr>
                <w:rFonts w:cs="Arial"/>
                <w:sz w:val="20"/>
              </w:rPr>
            </w:pPr>
            <w:r w:rsidRPr="00BC3748">
              <w:rPr>
                <w:rFonts w:cs="Arial"/>
                <w:sz w:val="20"/>
              </w:rPr>
              <w:t>5 TANKERS</w:t>
            </w:r>
          </w:p>
          <w:p w:rsidR="00BC3748" w:rsidRPr="00BC3748" w:rsidRDefault="00BC3748" w:rsidP="00BC3748">
            <w:pPr>
              <w:spacing w:after="200" w:line="276" w:lineRule="auto"/>
              <w:ind w:left="1870"/>
              <w:contextualSpacing/>
              <w:jc w:val="both"/>
              <w:rPr>
                <w:rFonts w:cs="Arial"/>
                <w:sz w:val="20"/>
              </w:rPr>
            </w:pPr>
            <w:r w:rsidRPr="00BC3748">
              <w:rPr>
                <w:rFonts w:cs="Arial"/>
                <w:sz w:val="20"/>
              </w:rPr>
              <w:t xml:space="preserve"> </w:t>
            </w:r>
          </w:p>
          <w:p w:rsidR="00BC3748" w:rsidRPr="00BC3748" w:rsidRDefault="00BC3748" w:rsidP="00BC3748">
            <w:pPr>
              <w:numPr>
                <w:ilvl w:val="0"/>
                <w:numId w:val="4"/>
              </w:numPr>
              <w:spacing w:after="200" w:line="276" w:lineRule="auto"/>
              <w:contextualSpacing/>
              <w:rPr>
                <w:rFonts w:cs="Arial"/>
                <w:sz w:val="20"/>
              </w:rPr>
            </w:pPr>
            <w:r w:rsidRPr="00BC3748">
              <w:rPr>
                <w:rFonts w:cs="Arial"/>
                <w:sz w:val="20"/>
              </w:rPr>
              <w:t>We have completed the 4 fire preparedness two day workshops for 171 people.</w:t>
            </w:r>
          </w:p>
          <w:p w:rsidR="00BC3748" w:rsidRPr="00BC3748" w:rsidRDefault="00BC3748" w:rsidP="00BC3748">
            <w:pPr>
              <w:numPr>
                <w:ilvl w:val="0"/>
                <w:numId w:val="4"/>
              </w:numPr>
              <w:spacing w:after="200" w:line="276" w:lineRule="auto"/>
              <w:contextualSpacing/>
              <w:rPr>
                <w:rFonts w:cs="Arial"/>
                <w:sz w:val="20"/>
              </w:rPr>
            </w:pPr>
            <w:r w:rsidRPr="00BC3748">
              <w:rPr>
                <w:rFonts w:cs="Arial"/>
                <w:sz w:val="20"/>
              </w:rPr>
              <w:t xml:space="preserve">The 12 month fitness assessments have been completed. 21 sessions were conducted with 106 completing arduous and 51 moderate. </w:t>
            </w:r>
          </w:p>
          <w:p w:rsidR="00BC3748" w:rsidRPr="00BC3748" w:rsidRDefault="00BC3748" w:rsidP="00BC3748">
            <w:pPr>
              <w:numPr>
                <w:ilvl w:val="0"/>
                <w:numId w:val="4"/>
              </w:numPr>
              <w:spacing w:after="200" w:line="276" w:lineRule="auto"/>
              <w:contextualSpacing/>
              <w:rPr>
                <w:rFonts w:cs="Arial"/>
                <w:sz w:val="20"/>
              </w:rPr>
            </w:pPr>
            <w:r w:rsidRPr="00BC3748">
              <w:rPr>
                <w:rFonts w:cs="Arial"/>
                <w:sz w:val="20"/>
              </w:rPr>
              <w:t xml:space="preserve">Storm damage funding has now ceased. Last two claims are with the insurance company waiting for payment. </w:t>
            </w:r>
          </w:p>
          <w:p w:rsidR="00BC3748" w:rsidRPr="00BC3748" w:rsidRDefault="00BC3748" w:rsidP="00BC3748">
            <w:pPr>
              <w:numPr>
                <w:ilvl w:val="0"/>
                <w:numId w:val="4"/>
              </w:numPr>
              <w:spacing w:after="200" w:line="276" w:lineRule="auto"/>
              <w:contextualSpacing/>
              <w:rPr>
                <w:rFonts w:cs="Arial"/>
                <w:sz w:val="20"/>
              </w:rPr>
            </w:pPr>
            <w:r w:rsidRPr="00BC3748">
              <w:rPr>
                <w:rFonts w:cs="Arial"/>
                <w:sz w:val="20"/>
              </w:rPr>
              <w:t xml:space="preserve">An additional 5 seasonal fire fighters have commenced. </w:t>
            </w:r>
          </w:p>
          <w:p w:rsidR="00BC3748" w:rsidRPr="00BC3748" w:rsidRDefault="00BC3748" w:rsidP="00BC3748">
            <w:pPr>
              <w:numPr>
                <w:ilvl w:val="0"/>
                <w:numId w:val="4"/>
              </w:numPr>
              <w:spacing w:after="200" w:line="276" w:lineRule="auto"/>
              <w:contextualSpacing/>
              <w:rPr>
                <w:rFonts w:cs="Arial"/>
                <w:sz w:val="20"/>
              </w:rPr>
            </w:pPr>
            <w:r w:rsidRPr="00BC3748">
              <w:rPr>
                <w:rFonts w:cs="Arial"/>
                <w:sz w:val="20"/>
              </w:rPr>
              <w:t>Working on the 140 designated positions to further cement this policy in place across TAMS.</w:t>
            </w:r>
          </w:p>
          <w:p w:rsidR="00BC3748" w:rsidRPr="00BC3748" w:rsidRDefault="00BC3748" w:rsidP="00BC3748">
            <w:pPr>
              <w:numPr>
                <w:ilvl w:val="0"/>
                <w:numId w:val="4"/>
              </w:numPr>
              <w:rPr>
                <w:rFonts w:cs="Arial"/>
                <w:sz w:val="20"/>
              </w:rPr>
            </w:pPr>
            <w:r w:rsidRPr="00BC3748">
              <w:rPr>
                <w:rFonts w:cs="Arial"/>
                <w:sz w:val="20"/>
              </w:rPr>
              <w:t>Still working on a report on PCS Fire Unit achievements from last – to be supplied to BFC.</w:t>
            </w:r>
          </w:p>
          <w:p w:rsidR="00BC3748" w:rsidRPr="00BC3748" w:rsidRDefault="00BC3748" w:rsidP="00BC3748">
            <w:pPr>
              <w:numPr>
                <w:ilvl w:val="0"/>
                <w:numId w:val="4"/>
              </w:numPr>
              <w:rPr>
                <w:rFonts w:cs="Arial"/>
                <w:sz w:val="20"/>
              </w:rPr>
            </w:pPr>
            <w:r w:rsidRPr="00BC3748">
              <w:rPr>
                <w:rFonts w:cs="Arial"/>
                <w:sz w:val="20"/>
              </w:rPr>
              <w:t>PCS is well into the government review into services – this will involve extensive work over the next 6 months</w:t>
            </w:r>
          </w:p>
          <w:p w:rsidR="00BC3748" w:rsidRPr="00BC3748" w:rsidRDefault="00BC3748" w:rsidP="00BC3748">
            <w:pPr>
              <w:numPr>
                <w:ilvl w:val="0"/>
                <w:numId w:val="4"/>
              </w:numPr>
              <w:rPr>
                <w:rFonts w:cs="Arial"/>
                <w:sz w:val="20"/>
              </w:rPr>
            </w:pPr>
            <w:r w:rsidRPr="00BC3748">
              <w:rPr>
                <w:rFonts w:cs="Arial"/>
                <w:sz w:val="20"/>
              </w:rPr>
              <w:t>Slashing has now commenced and the 1</w:t>
            </w:r>
            <w:r w:rsidRPr="00BC3748">
              <w:rPr>
                <w:rFonts w:cs="Arial"/>
                <w:sz w:val="20"/>
                <w:vertAlign w:val="superscript"/>
              </w:rPr>
              <w:t>st</w:t>
            </w:r>
            <w:r w:rsidRPr="00BC3748">
              <w:rPr>
                <w:rFonts w:cs="Arial"/>
                <w:sz w:val="20"/>
              </w:rPr>
              <w:t xml:space="preserve"> pass is 80% complete. </w:t>
            </w:r>
          </w:p>
          <w:p w:rsidR="00BC3748" w:rsidRPr="00BC3748" w:rsidRDefault="00BC3748" w:rsidP="00BC3748">
            <w:pPr>
              <w:numPr>
                <w:ilvl w:val="0"/>
                <w:numId w:val="4"/>
              </w:numPr>
              <w:rPr>
                <w:rFonts w:cs="Arial"/>
                <w:sz w:val="20"/>
              </w:rPr>
            </w:pPr>
            <w:r w:rsidRPr="00BC3748">
              <w:rPr>
                <w:rFonts w:cs="Arial"/>
                <w:sz w:val="20"/>
              </w:rPr>
              <w:t>The 2</w:t>
            </w:r>
            <w:r w:rsidRPr="00BC3748">
              <w:rPr>
                <w:rFonts w:cs="Arial"/>
                <w:sz w:val="20"/>
                <w:vertAlign w:val="superscript"/>
              </w:rPr>
              <w:t>nd</w:t>
            </w:r>
            <w:r w:rsidRPr="00BC3748">
              <w:rPr>
                <w:rFonts w:cs="Arial"/>
                <w:sz w:val="20"/>
              </w:rPr>
              <w:t xml:space="preserve"> meeting last week between Officers from PCS and the RFS – very productive and discussed a range of issues from communication to weather format </w:t>
            </w:r>
          </w:p>
          <w:p w:rsidR="00BC3748" w:rsidRPr="00BC3748" w:rsidRDefault="00BC3748" w:rsidP="00BC3748">
            <w:pPr>
              <w:numPr>
                <w:ilvl w:val="0"/>
                <w:numId w:val="4"/>
              </w:numPr>
              <w:rPr>
                <w:rFonts w:cs="Arial"/>
                <w:sz w:val="20"/>
              </w:rPr>
            </w:pPr>
            <w:r w:rsidRPr="00BC3748">
              <w:rPr>
                <w:rFonts w:cs="Arial"/>
                <w:sz w:val="20"/>
              </w:rPr>
              <w:t>New BOP report mechanism is ongoing and contractors setting up a data base to replace the current excel based system – will consult with stakeholders as this develops to get reporting requirements.</w:t>
            </w:r>
          </w:p>
          <w:p w:rsidR="00BC3748" w:rsidRPr="00BC3748" w:rsidRDefault="00BC3748" w:rsidP="00BC3748">
            <w:pPr>
              <w:numPr>
                <w:ilvl w:val="0"/>
                <w:numId w:val="4"/>
              </w:numPr>
              <w:rPr>
                <w:rFonts w:cs="Arial"/>
                <w:sz w:val="20"/>
              </w:rPr>
            </w:pPr>
            <w:r w:rsidRPr="00BC3748">
              <w:rPr>
                <w:rFonts w:cs="Arial"/>
                <w:sz w:val="20"/>
              </w:rPr>
              <w:t>Mt Franklin Road stage 2 almost complete</w:t>
            </w:r>
          </w:p>
          <w:p w:rsidR="00BC3748" w:rsidRPr="00BC3748" w:rsidRDefault="00BC3748" w:rsidP="00BC3748">
            <w:pPr>
              <w:numPr>
                <w:ilvl w:val="0"/>
                <w:numId w:val="4"/>
              </w:numPr>
              <w:rPr>
                <w:rFonts w:cs="Arial"/>
                <w:sz w:val="20"/>
              </w:rPr>
            </w:pPr>
            <w:r w:rsidRPr="00BC3748">
              <w:rPr>
                <w:rFonts w:cs="Arial"/>
                <w:sz w:val="20"/>
              </w:rPr>
              <w:t>Blue Range project to look at options.</w:t>
            </w:r>
          </w:p>
          <w:p w:rsidR="00156955" w:rsidRPr="002B4910" w:rsidRDefault="00156955" w:rsidP="00BC3748">
            <w:pPr>
              <w:pStyle w:val="FieldText"/>
              <w:spacing w:before="0"/>
              <w:ind w:right="-115"/>
              <w:rPr>
                <w:rFonts w:cs="Arial"/>
                <w:b/>
                <w:sz w:val="20"/>
                <w:lang w:val="en-GB"/>
              </w:rPr>
            </w:pPr>
          </w:p>
        </w:tc>
      </w:tr>
      <w:tr w:rsidR="00E35AAA" w:rsidRPr="002B4910" w:rsidTr="00DD440D">
        <w:trPr>
          <w:gridAfter w:val="2"/>
          <w:wAfter w:w="424" w:type="dxa"/>
          <w:trHeight w:val="587"/>
        </w:trPr>
        <w:tc>
          <w:tcPr>
            <w:tcW w:w="1843" w:type="dxa"/>
            <w:shd w:val="clear" w:color="auto" w:fill="DBE5F1" w:themeFill="accent1" w:themeFillTint="33"/>
          </w:tcPr>
          <w:p w:rsidR="00E35AAA" w:rsidRPr="002B4910" w:rsidRDefault="00E35AAA" w:rsidP="002B4910">
            <w:pPr>
              <w:pStyle w:val="FieldLabel"/>
              <w:ind w:right="-115"/>
              <w:rPr>
                <w:rFonts w:cs="Arial"/>
                <w:sz w:val="20"/>
                <w:szCs w:val="20"/>
                <w:lang w:val="en-GB"/>
              </w:rPr>
            </w:pPr>
            <w:r w:rsidRPr="002B4910">
              <w:rPr>
                <w:rFonts w:cs="Arial"/>
                <w:sz w:val="20"/>
                <w:szCs w:val="20"/>
                <w:lang w:val="en-GB"/>
              </w:rPr>
              <w:lastRenderedPageBreak/>
              <w:t>Agenda item:</w:t>
            </w:r>
          </w:p>
        </w:tc>
        <w:tc>
          <w:tcPr>
            <w:tcW w:w="5027" w:type="dxa"/>
            <w:gridSpan w:val="2"/>
            <w:shd w:val="clear" w:color="auto" w:fill="DBE5F1" w:themeFill="accent1" w:themeFillTint="33"/>
          </w:tcPr>
          <w:p w:rsidR="00E35AAA" w:rsidRPr="002B4910" w:rsidRDefault="00C71E87" w:rsidP="002B4910">
            <w:pPr>
              <w:pStyle w:val="FieldText"/>
              <w:spacing w:after="0"/>
              <w:ind w:right="-115"/>
              <w:rPr>
                <w:rFonts w:cs="Arial"/>
                <w:b/>
                <w:sz w:val="20"/>
                <w:lang w:val="en-GB"/>
              </w:rPr>
            </w:pPr>
            <w:r>
              <w:rPr>
                <w:rFonts w:cs="Arial"/>
                <w:b/>
                <w:i/>
                <w:sz w:val="20"/>
                <w:lang w:val="en-GB"/>
              </w:rPr>
              <w:t>9</w:t>
            </w:r>
            <w:r w:rsidR="00E35AAA" w:rsidRPr="002B4910">
              <w:rPr>
                <w:rFonts w:cs="Arial"/>
                <w:b/>
                <w:i/>
                <w:sz w:val="20"/>
                <w:lang w:val="en-GB"/>
              </w:rPr>
              <w:t>.0 –</w:t>
            </w:r>
            <w:r w:rsidR="00CC04E8" w:rsidRPr="002B4910">
              <w:rPr>
                <w:rFonts w:cs="Arial"/>
                <w:b/>
                <w:i/>
                <w:sz w:val="20"/>
                <w:lang w:val="en-GB"/>
              </w:rPr>
              <w:t xml:space="preserve"> </w:t>
            </w:r>
            <w:r w:rsidR="00CC04E8" w:rsidRPr="002B4910">
              <w:rPr>
                <w:rFonts w:cs="Arial"/>
                <w:b/>
                <w:i/>
                <w:sz w:val="20"/>
              </w:rPr>
              <w:t>ESA Commissioner</w:t>
            </w:r>
            <w:r w:rsidR="002B4910" w:rsidRPr="002B4910">
              <w:rPr>
                <w:rFonts w:cs="Arial"/>
                <w:b/>
                <w:i/>
                <w:sz w:val="20"/>
              </w:rPr>
              <w:t>’</w:t>
            </w:r>
            <w:r w:rsidR="00CC04E8" w:rsidRPr="002B4910">
              <w:rPr>
                <w:rFonts w:cs="Arial"/>
                <w:b/>
                <w:i/>
                <w:sz w:val="20"/>
              </w:rPr>
              <w:t>s Report to Bushfire Council</w:t>
            </w:r>
          </w:p>
        </w:tc>
        <w:tc>
          <w:tcPr>
            <w:tcW w:w="1635" w:type="dxa"/>
            <w:shd w:val="clear" w:color="auto" w:fill="DBE5F1" w:themeFill="accent1" w:themeFillTint="33"/>
          </w:tcPr>
          <w:p w:rsidR="00E35AAA" w:rsidRPr="002B4910" w:rsidRDefault="00E35AAA" w:rsidP="002B4910">
            <w:pPr>
              <w:pStyle w:val="FieldLabel"/>
              <w:spacing w:after="0"/>
              <w:ind w:right="-115"/>
              <w:rPr>
                <w:rFonts w:cs="Arial"/>
                <w:sz w:val="20"/>
                <w:szCs w:val="20"/>
                <w:lang w:val="en-GB"/>
              </w:rPr>
            </w:pPr>
            <w:r w:rsidRPr="002B4910">
              <w:rPr>
                <w:rFonts w:cs="Arial"/>
                <w:sz w:val="20"/>
                <w:szCs w:val="20"/>
                <w:lang w:val="en-GB"/>
              </w:rPr>
              <w:t>Presenter:</w:t>
            </w:r>
          </w:p>
        </w:tc>
        <w:tc>
          <w:tcPr>
            <w:tcW w:w="1701" w:type="dxa"/>
            <w:gridSpan w:val="2"/>
            <w:shd w:val="clear" w:color="auto" w:fill="DBE5F1" w:themeFill="accent1" w:themeFillTint="33"/>
          </w:tcPr>
          <w:p w:rsidR="00E35AAA" w:rsidRPr="002B4910" w:rsidRDefault="00CC04E8" w:rsidP="002B4910">
            <w:pPr>
              <w:pStyle w:val="FieldText"/>
              <w:spacing w:after="0"/>
              <w:ind w:right="-115"/>
              <w:rPr>
                <w:rFonts w:cs="Arial"/>
                <w:b/>
                <w:sz w:val="20"/>
                <w:lang w:val="en-GB"/>
              </w:rPr>
            </w:pPr>
            <w:r w:rsidRPr="002B4910">
              <w:rPr>
                <w:rFonts w:cs="Arial"/>
                <w:b/>
                <w:sz w:val="20"/>
              </w:rPr>
              <w:t>Dominic Lane</w:t>
            </w:r>
          </w:p>
        </w:tc>
      </w:tr>
      <w:tr w:rsidR="000F337D" w:rsidRPr="002B4910" w:rsidTr="00DD440D">
        <w:trPr>
          <w:gridAfter w:val="2"/>
          <w:wAfter w:w="424" w:type="dxa"/>
          <w:trHeight w:val="187"/>
        </w:trPr>
        <w:tc>
          <w:tcPr>
            <w:tcW w:w="1843" w:type="dxa"/>
          </w:tcPr>
          <w:p w:rsidR="000F337D" w:rsidRPr="002B4910" w:rsidRDefault="000F337D" w:rsidP="002B4910">
            <w:pPr>
              <w:pStyle w:val="FieldLabel"/>
              <w:ind w:right="-115"/>
              <w:rPr>
                <w:rFonts w:cs="Arial"/>
                <w:sz w:val="20"/>
                <w:szCs w:val="20"/>
                <w:lang w:val="en-GB"/>
              </w:rPr>
            </w:pPr>
          </w:p>
          <w:p w:rsidR="000F337D" w:rsidRPr="002B4910" w:rsidRDefault="000F337D" w:rsidP="002B4910">
            <w:pPr>
              <w:pStyle w:val="FieldLabel"/>
              <w:ind w:right="-115"/>
              <w:rPr>
                <w:rFonts w:cs="Arial"/>
                <w:sz w:val="20"/>
                <w:szCs w:val="20"/>
                <w:lang w:val="en-GB"/>
              </w:rPr>
            </w:pPr>
            <w:r w:rsidRPr="002B4910">
              <w:rPr>
                <w:rFonts w:cs="Arial"/>
                <w:sz w:val="20"/>
                <w:szCs w:val="20"/>
                <w:lang w:val="en-GB"/>
              </w:rPr>
              <w:t>Discussion:</w:t>
            </w:r>
          </w:p>
          <w:p w:rsidR="000F337D" w:rsidRPr="002B4910" w:rsidRDefault="000F337D" w:rsidP="002B4910">
            <w:pPr>
              <w:pStyle w:val="FieldLabel"/>
              <w:ind w:right="-115"/>
              <w:rPr>
                <w:rFonts w:cs="Arial"/>
                <w:sz w:val="20"/>
                <w:szCs w:val="20"/>
                <w:lang w:val="en-GB"/>
              </w:rPr>
            </w:pPr>
          </w:p>
          <w:p w:rsidR="000F337D" w:rsidRPr="002B4910" w:rsidRDefault="000F337D" w:rsidP="002B4910">
            <w:pPr>
              <w:pStyle w:val="FieldLabel"/>
              <w:ind w:right="-115"/>
              <w:rPr>
                <w:rFonts w:cs="Arial"/>
                <w:sz w:val="20"/>
                <w:szCs w:val="20"/>
                <w:lang w:val="en-GB"/>
              </w:rPr>
            </w:pPr>
          </w:p>
        </w:tc>
        <w:tc>
          <w:tcPr>
            <w:tcW w:w="8363" w:type="dxa"/>
            <w:gridSpan w:val="5"/>
          </w:tcPr>
          <w:p w:rsidR="000F337D" w:rsidRPr="002B4910" w:rsidRDefault="000F337D" w:rsidP="002B4910">
            <w:pPr>
              <w:pStyle w:val="FieldText"/>
              <w:ind w:right="-115"/>
              <w:jc w:val="both"/>
              <w:rPr>
                <w:rFonts w:cs="Arial"/>
                <w:sz w:val="20"/>
                <w:lang w:val="en-GB"/>
              </w:rPr>
            </w:pPr>
          </w:p>
          <w:p w:rsidR="00BC3748" w:rsidRPr="00E54DB9" w:rsidRDefault="00BC3748" w:rsidP="00BC3748">
            <w:pPr>
              <w:rPr>
                <w:b/>
                <w:sz w:val="20"/>
                <w:u w:val="single"/>
              </w:rPr>
            </w:pPr>
            <w:r w:rsidRPr="00E54DB9">
              <w:rPr>
                <w:b/>
                <w:sz w:val="20"/>
                <w:u w:val="single"/>
              </w:rPr>
              <w:t>ACT Bushfire preparedness</w:t>
            </w:r>
          </w:p>
          <w:p w:rsidR="00BC3748" w:rsidRPr="00E54DB9" w:rsidRDefault="00BC3748" w:rsidP="00BC3748">
            <w:pPr>
              <w:rPr>
                <w:b/>
                <w:sz w:val="20"/>
                <w:u w:val="single"/>
              </w:rPr>
            </w:pPr>
          </w:p>
          <w:p w:rsidR="00BC3748" w:rsidRPr="00E54DB9" w:rsidRDefault="00BC3748" w:rsidP="00BC3748">
            <w:pPr>
              <w:numPr>
                <w:ilvl w:val="0"/>
                <w:numId w:val="11"/>
              </w:numPr>
              <w:ind w:left="567" w:hanging="567"/>
              <w:rPr>
                <w:sz w:val="20"/>
              </w:rPr>
            </w:pPr>
            <w:r w:rsidRPr="00E54DB9">
              <w:rPr>
                <w:sz w:val="20"/>
              </w:rPr>
              <w:t>The fires in NSW provided an opportunity for many ACT capability elements to be deployed and gain recent operational experience and exposure.  De-briefs have been conducted by TAMS PCS &amp; RFS Brigades. A combined After Action Review (AAR) is being scheduled for Thu 5 Dec 2013.</w:t>
            </w:r>
          </w:p>
          <w:p w:rsidR="00BC3748" w:rsidRPr="00E54DB9" w:rsidRDefault="00BC3748" w:rsidP="00BC3748">
            <w:pPr>
              <w:numPr>
                <w:ilvl w:val="0"/>
                <w:numId w:val="11"/>
              </w:numPr>
              <w:ind w:left="567" w:hanging="567"/>
              <w:rPr>
                <w:sz w:val="20"/>
              </w:rPr>
            </w:pPr>
            <w:r w:rsidRPr="00E54DB9">
              <w:rPr>
                <w:sz w:val="20"/>
              </w:rPr>
              <w:t xml:space="preserve">The NSW fires act as a timely reminder for ALL </w:t>
            </w:r>
            <w:proofErr w:type="spellStart"/>
            <w:r w:rsidR="00BC2B03">
              <w:rPr>
                <w:sz w:val="20"/>
              </w:rPr>
              <w:t>Canberran’s</w:t>
            </w:r>
            <w:proofErr w:type="spellEnd"/>
            <w:r w:rsidRPr="00E54DB9">
              <w:rPr>
                <w:sz w:val="20"/>
              </w:rPr>
              <w:t xml:space="preserve"> to PREPARE. ACT. SURVIVE. The summer period is fast approaching and it is important for the ACT Community to be mindful of the dangers of bushfire, to prepare their property and to have a Bush Fire Survival Plan. A Bush Fire Survival Plan can be downloaded from the ESA website at </w:t>
            </w:r>
            <w:hyperlink r:id="rId9" w:history="1">
              <w:r w:rsidRPr="00E54DB9">
                <w:rPr>
                  <w:rStyle w:val="Hyperlink"/>
                  <w:sz w:val="20"/>
                </w:rPr>
                <w:t>www.esa.act.gov.au</w:t>
              </w:r>
            </w:hyperlink>
            <w:r w:rsidRPr="00E54DB9">
              <w:rPr>
                <w:sz w:val="20"/>
              </w:rPr>
              <w:t>.</w:t>
            </w:r>
          </w:p>
          <w:p w:rsidR="00BC3748" w:rsidRPr="00E54DB9" w:rsidRDefault="00BC3748" w:rsidP="00BC3748">
            <w:pPr>
              <w:numPr>
                <w:ilvl w:val="0"/>
                <w:numId w:val="11"/>
              </w:numPr>
              <w:ind w:left="567" w:hanging="567"/>
              <w:rPr>
                <w:sz w:val="20"/>
              </w:rPr>
            </w:pPr>
            <w:r w:rsidRPr="00E54DB9">
              <w:rPr>
                <w:sz w:val="20"/>
              </w:rPr>
              <w:t>This summer the ACT remains prepared for bushfires. Preparations have included:</w:t>
            </w:r>
          </w:p>
          <w:p w:rsidR="00BC3748" w:rsidRPr="00E54DB9" w:rsidRDefault="00BC3748" w:rsidP="00BC3748">
            <w:pPr>
              <w:numPr>
                <w:ilvl w:val="1"/>
                <w:numId w:val="11"/>
              </w:numPr>
              <w:rPr>
                <w:sz w:val="20"/>
              </w:rPr>
            </w:pPr>
            <w:r w:rsidRPr="00E54DB9">
              <w:rPr>
                <w:sz w:val="20"/>
                <w:u w:val="single"/>
              </w:rPr>
              <w:t>ACT Fire &amp; Rescue</w:t>
            </w:r>
            <w:r w:rsidRPr="00E54DB9">
              <w:rPr>
                <w:sz w:val="20"/>
              </w:rPr>
              <w:t xml:space="preserve">: vehicles checked. </w:t>
            </w:r>
            <w:proofErr w:type="spellStart"/>
            <w:r w:rsidRPr="00E54DB9">
              <w:rPr>
                <w:sz w:val="20"/>
              </w:rPr>
              <w:t>ComCen</w:t>
            </w:r>
            <w:proofErr w:type="spellEnd"/>
            <w:r w:rsidRPr="00E54DB9">
              <w:rPr>
                <w:sz w:val="20"/>
              </w:rPr>
              <w:t xml:space="preserve"> refresher training undertaken, especially radio procedures and protocols. Eight (8) new pre-suppression plans have been completed. Platform on Demand (POD) capability demonstrated to TAMS and policy issued to ACTRFS, ACTAS and ACTSES. Request for activation/use of PODs is through ACTF&amp;R Duty Superintendent on 6207 7982.</w:t>
            </w:r>
          </w:p>
          <w:p w:rsidR="00BC3748" w:rsidRPr="00E54DB9" w:rsidRDefault="00BC3748" w:rsidP="00BC3748">
            <w:pPr>
              <w:numPr>
                <w:ilvl w:val="1"/>
                <w:numId w:val="11"/>
              </w:numPr>
              <w:rPr>
                <w:sz w:val="20"/>
                <w:u w:val="single"/>
              </w:rPr>
            </w:pPr>
            <w:r w:rsidRPr="00E54DB9">
              <w:rPr>
                <w:sz w:val="20"/>
                <w:u w:val="single"/>
              </w:rPr>
              <w:t>ACT Rural Fire Service:</w:t>
            </w:r>
            <w:r w:rsidRPr="00E54DB9">
              <w:rPr>
                <w:sz w:val="20"/>
              </w:rPr>
              <w:t xml:space="preserve"> Fire towers, equipment and vehicles audited and checked. Brigades ready (especially after NSW deployments) and MDT’s worked well.</w:t>
            </w:r>
          </w:p>
          <w:p w:rsidR="00BC3748" w:rsidRPr="00E54DB9" w:rsidRDefault="00BC3748" w:rsidP="00BC3748">
            <w:pPr>
              <w:numPr>
                <w:ilvl w:val="1"/>
                <w:numId w:val="11"/>
              </w:numPr>
              <w:rPr>
                <w:sz w:val="20"/>
                <w:u w:val="single"/>
              </w:rPr>
            </w:pPr>
            <w:r w:rsidRPr="00E54DB9">
              <w:rPr>
                <w:sz w:val="20"/>
                <w:u w:val="single"/>
              </w:rPr>
              <w:t xml:space="preserve">ACT State Emergency Service. </w:t>
            </w:r>
            <w:r w:rsidRPr="00E54DB9">
              <w:rPr>
                <w:sz w:val="20"/>
              </w:rPr>
              <w:t xml:space="preserve">Units audited (through WHS and equipment </w:t>
            </w:r>
            <w:r w:rsidRPr="00E54DB9">
              <w:rPr>
                <w:sz w:val="20"/>
              </w:rPr>
              <w:lastRenderedPageBreak/>
              <w:t>audits). Stockholding checked. Specialist skills identified to support RFS and duty arrangements covered.</w:t>
            </w:r>
          </w:p>
          <w:p w:rsidR="00BC3748" w:rsidRPr="00E54DB9" w:rsidRDefault="00BC3748" w:rsidP="00BC3748">
            <w:pPr>
              <w:numPr>
                <w:ilvl w:val="1"/>
                <w:numId w:val="11"/>
              </w:numPr>
              <w:rPr>
                <w:sz w:val="20"/>
                <w:u w:val="single"/>
              </w:rPr>
            </w:pPr>
            <w:r w:rsidRPr="00E54DB9">
              <w:rPr>
                <w:sz w:val="20"/>
                <w:u w:val="single"/>
              </w:rPr>
              <w:t xml:space="preserve">TAMS Parks Conservation Service (PCS). </w:t>
            </w:r>
            <w:r w:rsidRPr="00E54DB9">
              <w:rPr>
                <w:sz w:val="20"/>
              </w:rPr>
              <w:t>160 personnel ‘fit for duty’. Conducted preparedness days and training is ongoing with a focus on RAFT and winching operations (50 personnel trained). Slashing, grazing and HR activities all progressing on schedule.</w:t>
            </w:r>
          </w:p>
          <w:p w:rsidR="00BC3748" w:rsidRPr="00E54DB9" w:rsidRDefault="00BC3748" w:rsidP="00BC3748">
            <w:pPr>
              <w:numPr>
                <w:ilvl w:val="1"/>
                <w:numId w:val="11"/>
              </w:numPr>
              <w:rPr>
                <w:sz w:val="20"/>
              </w:rPr>
            </w:pPr>
            <w:r w:rsidRPr="00E54DB9">
              <w:rPr>
                <w:sz w:val="20"/>
                <w:u w:val="single"/>
              </w:rPr>
              <w:t xml:space="preserve">ESA Emergency Management, Risk and Spatial Services. </w:t>
            </w:r>
            <w:r w:rsidRPr="00E54DB9">
              <w:rPr>
                <w:sz w:val="20"/>
              </w:rPr>
              <w:t xml:space="preserve">Emergency Management Duty Officer (EMDO) roster covered. Continue to test ECC activation procedures. Mapping support ready. </w:t>
            </w:r>
          </w:p>
          <w:p w:rsidR="00BC3748" w:rsidRPr="00E54DB9" w:rsidRDefault="00BC3748" w:rsidP="00BC3748">
            <w:pPr>
              <w:numPr>
                <w:ilvl w:val="1"/>
                <w:numId w:val="11"/>
              </w:numPr>
              <w:rPr>
                <w:sz w:val="20"/>
              </w:rPr>
            </w:pPr>
            <w:r w:rsidRPr="00E54DB9">
              <w:rPr>
                <w:sz w:val="20"/>
                <w:u w:val="single"/>
              </w:rPr>
              <w:t>ESA Media</w:t>
            </w:r>
            <w:r w:rsidRPr="00E54DB9">
              <w:rPr>
                <w:sz w:val="20"/>
              </w:rPr>
              <w:t xml:space="preserve">. Roster for Christmas/New year finalised. New media adviser joined the team – ex WIN reporter </w:t>
            </w:r>
            <w:proofErr w:type="spellStart"/>
            <w:r w:rsidRPr="00E54DB9">
              <w:rPr>
                <w:sz w:val="20"/>
              </w:rPr>
              <w:t>Ellenar</w:t>
            </w:r>
            <w:proofErr w:type="spellEnd"/>
            <w:r w:rsidRPr="00E54DB9">
              <w:rPr>
                <w:sz w:val="20"/>
              </w:rPr>
              <w:t xml:space="preserve"> </w:t>
            </w:r>
            <w:proofErr w:type="spellStart"/>
            <w:r w:rsidRPr="00E54DB9">
              <w:rPr>
                <w:sz w:val="20"/>
              </w:rPr>
              <w:t>Midgley</w:t>
            </w:r>
            <w:proofErr w:type="spellEnd"/>
            <w:r w:rsidRPr="00E54DB9">
              <w:rPr>
                <w:sz w:val="20"/>
              </w:rPr>
              <w:t xml:space="preserve">. </w:t>
            </w:r>
          </w:p>
          <w:p w:rsidR="00BC3748" w:rsidRPr="00E54DB9" w:rsidRDefault="00BC3748" w:rsidP="00BC3748">
            <w:pPr>
              <w:rPr>
                <w:sz w:val="20"/>
              </w:rPr>
            </w:pPr>
          </w:p>
          <w:p w:rsidR="00BC3748" w:rsidRPr="00E54DB9" w:rsidRDefault="00BC3748" w:rsidP="00BC3748">
            <w:pPr>
              <w:spacing w:after="120"/>
              <w:rPr>
                <w:b/>
                <w:sz w:val="20"/>
                <w:u w:val="single"/>
              </w:rPr>
            </w:pPr>
            <w:r w:rsidRPr="00E54DB9">
              <w:rPr>
                <w:b/>
                <w:sz w:val="20"/>
                <w:u w:val="single"/>
              </w:rPr>
              <w:t>ESA Community Education strategy for next 6 months</w:t>
            </w:r>
          </w:p>
          <w:p w:rsidR="00BC3748" w:rsidRPr="00E54DB9" w:rsidRDefault="00BC3748" w:rsidP="00BC3748">
            <w:pPr>
              <w:pStyle w:val="ListParagraph"/>
              <w:numPr>
                <w:ilvl w:val="0"/>
                <w:numId w:val="10"/>
              </w:numPr>
              <w:spacing w:after="200" w:line="276" w:lineRule="auto"/>
              <w:rPr>
                <w:sz w:val="20"/>
              </w:rPr>
            </w:pPr>
            <w:r w:rsidRPr="00E54DB9">
              <w:rPr>
                <w:sz w:val="20"/>
              </w:rPr>
              <w:t>ESA Community Awareness Plan 2013-14 outlines the strategic direction for the delivery of community awareness within the ESA in a coordinated approach for 2013-14 FY.</w:t>
            </w:r>
          </w:p>
          <w:p w:rsidR="00BC3748" w:rsidRPr="00E54DB9" w:rsidRDefault="00BC3748" w:rsidP="00BC3748">
            <w:pPr>
              <w:pStyle w:val="ListParagraph"/>
              <w:numPr>
                <w:ilvl w:val="0"/>
                <w:numId w:val="10"/>
              </w:numPr>
              <w:spacing w:after="200" w:line="276" w:lineRule="auto"/>
              <w:rPr>
                <w:sz w:val="20"/>
              </w:rPr>
            </w:pPr>
            <w:r w:rsidRPr="00E54DB9">
              <w:rPr>
                <w:sz w:val="20"/>
              </w:rPr>
              <w:t>Joint agency campaigns are being undertaken during the Bushfire season – ACTRFS &amp; ACTF&amp;R (urban/rural interface through the CFU’s).</w:t>
            </w:r>
          </w:p>
          <w:p w:rsidR="00BC3748" w:rsidRPr="00E54DB9" w:rsidRDefault="00BC3748" w:rsidP="00BC3748">
            <w:pPr>
              <w:pStyle w:val="ListParagraph"/>
              <w:numPr>
                <w:ilvl w:val="0"/>
                <w:numId w:val="10"/>
              </w:numPr>
              <w:spacing w:after="200" w:line="276" w:lineRule="auto"/>
              <w:rPr>
                <w:sz w:val="20"/>
              </w:rPr>
            </w:pPr>
            <w:r w:rsidRPr="00E54DB9">
              <w:rPr>
                <w:sz w:val="20"/>
              </w:rPr>
              <w:t>Key initiatives and activities in November include:</w:t>
            </w:r>
          </w:p>
          <w:p w:rsidR="00BC3748" w:rsidRPr="00E54DB9" w:rsidRDefault="00BC3748" w:rsidP="00BC3748">
            <w:pPr>
              <w:pStyle w:val="ListParagraph"/>
              <w:numPr>
                <w:ilvl w:val="1"/>
                <w:numId w:val="10"/>
              </w:numPr>
              <w:spacing w:after="200" w:line="276" w:lineRule="auto"/>
              <w:rPr>
                <w:sz w:val="20"/>
              </w:rPr>
            </w:pPr>
            <w:r w:rsidRPr="00E54DB9">
              <w:rPr>
                <w:sz w:val="20"/>
              </w:rPr>
              <w:t>Bushfire awareness program for rural landowners – 7 Nov</w:t>
            </w:r>
          </w:p>
          <w:p w:rsidR="00BC3748" w:rsidRPr="00E54DB9" w:rsidRDefault="00BC3748" w:rsidP="00BC3748">
            <w:pPr>
              <w:pStyle w:val="ListParagraph"/>
              <w:numPr>
                <w:ilvl w:val="1"/>
                <w:numId w:val="10"/>
              </w:numPr>
              <w:spacing w:after="200" w:line="276" w:lineRule="auto"/>
              <w:rPr>
                <w:sz w:val="20"/>
              </w:rPr>
            </w:pPr>
            <w:r w:rsidRPr="00E54DB9">
              <w:rPr>
                <w:sz w:val="20"/>
              </w:rPr>
              <w:t>CFU Saturday – 16 Nov (targeting CFU recruitment and community bushfire preparedness)</w:t>
            </w:r>
          </w:p>
          <w:p w:rsidR="00BC3748" w:rsidRPr="00E54DB9" w:rsidRDefault="00BC3748" w:rsidP="00BC3748">
            <w:pPr>
              <w:pStyle w:val="ListParagraph"/>
              <w:numPr>
                <w:ilvl w:val="1"/>
                <w:numId w:val="10"/>
              </w:numPr>
              <w:spacing w:after="200" w:line="276" w:lineRule="auto"/>
              <w:rPr>
                <w:sz w:val="20"/>
              </w:rPr>
            </w:pPr>
            <w:r w:rsidRPr="00E54DB9">
              <w:rPr>
                <w:sz w:val="20"/>
              </w:rPr>
              <w:t>ABC Open Day (all ESA represented) – 17 Nov</w:t>
            </w:r>
          </w:p>
          <w:p w:rsidR="00BC3748" w:rsidRPr="00E54DB9" w:rsidRDefault="00BC3748" w:rsidP="00BC3748">
            <w:pPr>
              <w:spacing w:after="120"/>
              <w:rPr>
                <w:b/>
                <w:sz w:val="20"/>
              </w:rPr>
            </w:pPr>
            <w:r w:rsidRPr="00E54DB9">
              <w:rPr>
                <w:b/>
                <w:sz w:val="20"/>
                <w:u w:val="single"/>
              </w:rPr>
              <w:t>Other ESA activities/updates</w:t>
            </w:r>
            <w:r w:rsidRPr="00E54DB9">
              <w:rPr>
                <w:b/>
                <w:sz w:val="20"/>
              </w:rPr>
              <w:t>:</w:t>
            </w:r>
          </w:p>
          <w:p w:rsidR="00BC3748" w:rsidRPr="00E54DB9" w:rsidRDefault="00BC3748" w:rsidP="00BC3748">
            <w:pPr>
              <w:rPr>
                <w:sz w:val="20"/>
              </w:rPr>
            </w:pPr>
            <w:r w:rsidRPr="00E54DB9">
              <w:rPr>
                <w:b/>
                <w:sz w:val="20"/>
              </w:rPr>
              <w:t>Treasury Expenditure Review</w:t>
            </w:r>
            <w:r w:rsidRPr="00E54DB9">
              <w:rPr>
                <w:sz w:val="20"/>
              </w:rPr>
              <w:t xml:space="preserve"> on ESA continues to examine opportunities to improve the efficiency and effectiveness of services.</w:t>
            </w:r>
          </w:p>
          <w:p w:rsidR="00BC3748" w:rsidRPr="00E54DB9" w:rsidRDefault="00BC3748" w:rsidP="00BC3748">
            <w:pPr>
              <w:pStyle w:val="ListParagraph"/>
              <w:numPr>
                <w:ilvl w:val="1"/>
                <w:numId w:val="10"/>
              </w:numPr>
              <w:spacing w:after="200" w:line="276" w:lineRule="auto"/>
              <w:rPr>
                <w:sz w:val="20"/>
              </w:rPr>
            </w:pPr>
            <w:r w:rsidRPr="00E54DB9">
              <w:rPr>
                <w:sz w:val="20"/>
              </w:rPr>
              <w:t>The Commissioner will continue to communicate to all staff and the BFC as a key stakeholder in relation to progress on the ESA Expenditure Review.</w:t>
            </w:r>
          </w:p>
          <w:p w:rsidR="00BC3748" w:rsidRPr="00E54DB9" w:rsidRDefault="00BC3748" w:rsidP="00BC3748">
            <w:pPr>
              <w:pStyle w:val="ListParagraph"/>
              <w:numPr>
                <w:ilvl w:val="1"/>
                <w:numId w:val="10"/>
              </w:numPr>
              <w:spacing w:after="200" w:line="276" w:lineRule="auto"/>
              <w:rPr>
                <w:sz w:val="20"/>
              </w:rPr>
            </w:pPr>
            <w:r w:rsidRPr="00E54DB9">
              <w:rPr>
                <w:sz w:val="20"/>
              </w:rPr>
              <w:t>Treasury consultation and engagement with the ESA and the JACS Directorate has been ongoing since August 2013. Site visits to stations and shed have been conducted during October and November.</w:t>
            </w:r>
          </w:p>
          <w:p w:rsidR="00BC3748" w:rsidRPr="00E54DB9" w:rsidRDefault="00BC3748" w:rsidP="00BC3748">
            <w:pPr>
              <w:pStyle w:val="ListParagraph"/>
              <w:numPr>
                <w:ilvl w:val="1"/>
                <w:numId w:val="10"/>
              </w:numPr>
              <w:spacing w:after="200" w:line="276" w:lineRule="auto"/>
              <w:rPr>
                <w:sz w:val="20"/>
              </w:rPr>
            </w:pPr>
            <w:r w:rsidRPr="00E54DB9">
              <w:rPr>
                <w:sz w:val="20"/>
              </w:rPr>
              <w:t>The Expenditure Review Committee (ERC) tasked a Review Steering Committee (RSC) with guiding the ESA Expenditure Review. The RSC is composed of representatives from the ESA, including all Chief Officers, JACS Directorate, the Chief Minister and Treasury Directorate (CMTD) and all relevant unions. Three RSC meetings have been held to date on 12 September, 15 October and 15 November 2013. The final RSC is scheduled for 16 Dec 2013.</w:t>
            </w:r>
          </w:p>
          <w:p w:rsidR="00BC3748" w:rsidRPr="00E54DB9" w:rsidRDefault="00BC3748" w:rsidP="00BC3748">
            <w:pPr>
              <w:pStyle w:val="ListParagraph"/>
              <w:numPr>
                <w:ilvl w:val="1"/>
                <w:numId w:val="10"/>
              </w:numPr>
              <w:spacing w:after="200" w:line="276" w:lineRule="auto"/>
              <w:rPr>
                <w:sz w:val="20"/>
              </w:rPr>
            </w:pPr>
            <w:r w:rsidRPr="00E54DB9">
              <w:rPr>
                <w:sz w:val="20"/>
              </w:rPr>
              <w:t xml:space="preserve">The RSC recognises the importance of consultation with staff, volunteers and key stakeholders in </w:t>
            </w:r>
            <w:proofErr w:type="gramStart"/>
            <w:r w:rsidRPr="00E54DB9">
              <w:rPr>
                <w:sz w:val="20"/>
              </w:rPr>
              <w:t>progressing</w:t>
            </w:r>
            <w:proofErr w:type="gramEnd"/>
            <w:r w:rsidRPr="00E54DB9">
              <w:rPr>
                <w:sz w:val="20"/>
              </w:rPr>
              <w:t xml:space="preserve"> the ESA Expenditure Review.</w:t>
            </w:r>
          </w:p>
          <w:p w:rsidR="00BC3748" w:rsidRPr="00E54DB9" w:rsidRDefault="00BC3748" w:rsidP="00BC3748">
            <w:pPr>
              <w:pStyle w:val="ListParagraph"/>
              <w:numPr>
                <w:ilvl w:val="1"/>
                <w:numId w:val="10"/>
              </w:numPr>
              <w:spacing w:after="200" w:line="276" w:lineRule="auto"/>
              <w:rPr>
                <w:sz w:val="20"/>
              </w:rPr>
            </w:pPr>
            <w:r w:rsidRPr="00E54DB9">
              <w:rPr>
                <w:sz w:val="20"/>
              </w:rPr>
              <w:t xml:space="preserve">The ESA invited staff and volunteers on 30 October 2013 to answer a survey for their views on the prioritisation and efficient allocation of resources in the agency, capital expenditure, and opportunities for revenue generation. Initial response to survey has been approx 150 personnel. </w:t>
            </w:r>
          </w:p>
          <w:p w:rsidR="00BC3748" w:rsidRPr="00E54DB9" w:rsidRDefault="00BC3748" w:rsidP="00BC3748">
            <w:pPr>
              <w:pStyle w:val="ListParagraph"/>
              <w:numPr>
                <w:ilvl w:val="1"/>
                <w:numId w:val="10"/>
              </w:numPr>
              <w:rPr>
                <w:b/>
                <w:sz w:val="20"/>
              </w:rPr>
            </w:pPr>
            <w:r w:rsidRPr="00E54DB9">
              <w:rPr>
                <w:sz w:val="20"/>
              </w:rPr>
              <w:t xml:space="preserve">The survey is </w:t>
            </w:r>
            <w:hyperlink r:id="rId10" w:history="1">
              <w:r w:rsidRPr="00E54DB9">
                <w:rPr>
                  <w:rStyle w:val="Hyperlink"/>
                  <w:sz w:val="20"/>
                </w:rPr>
                <w:t>http://www.surveymonkey.com/s/V28Q2TV</w:t>
              </w:r>
            </w:hyperlink>
            <w:r w:rsidRPr="00E54DB9">
              <w:rPr>
                <w:sz w:val="20"/>
              </w:rPr>
              <w:t>. All responses will be treated as confidential.</w:t>
            </w:r>
          </w:p>
          <w:p w:rsidR="00BC3748" w:rsidRPr="00E54DB9" w:rsidRDefault="00BC3748" w:rsidP="00BC3748">
            <w:pPr>
              <w:ind w:left="720"/>
              <w:rPr>
                <w:b/>
                <w:sz w:val="20"/>
              </w:rPr>
            </w:pPr>
          </w:p>
          <w:p w:rsidR="00BC3748" w:rsidRPr="00E54DB9" w:rsidRDefault="00BC3748" w:rsidP="00BC3748">
            <w:pPr>
              <w:rPr>
                <w:b/>
                <w:sz w:val="20"/>
                <w:u w:val="single"/>
              </w:rPr>
            </w:pPr>
            <w:r w:rsidRPr="00E54DB9">
              <w:rPr>
                <w:b/>
                <w:sz w:val="20"/>
                <w:u w:val="single"/>
              </w:rPr>
              <w:t>Strategic Bushfire Management Plan – update</w:t>
            </w:r>
          </w:p>
          <w:p w:rsidR="00BC3748" w:rsidRPr="00E54DB9" w:rsidRDefault="00BC3748" w:rsidP="00BC3748">
            <w:pPr>
              <w:rPr>
                <w:b/>
                <w:sz w:val="20"/>
                <w:u w:val="single"/>
              </w:rPr>
            </w:pPr>
          </w:p>
          <w:p w:rsidR="00BC3748" w:rsidRPr="00E54DB9" w:rsidRDefault="00BC3748" w:rsidP="00BC3748">
            <w:pPr>
              <w:rPr>
                <w:sz w:val="20"/>
              </w:rPr>
            </w:pPr>
            <w:r w:rsidRPr="00E54DB9">
              <w:rPr>
                <w:sz w:val="20"/>
              </w:rPr>
              <w:t>SBMPv2 reporting and drafting of SBMPv3 is underway. The following activities have been undertaken:</w:t>
            </w:r>
          </w:p>
          <w:p w:rsidR="00BC3748" w:rsidRPr="00E54DB9" w:rsidRDefault="00BC3748" w:rsidP="00BC3748">
            <w:pPr>
              <w:pStyle w:val="ListParagraph"/>
              <w:numPr>
                <w:ilvl w:val="0"/>
                <w:numId w:val="12"/>
              </w:numPr>
              <w:rPr>
                <w:b/>
                <w:sz w:val="20"/>
              </w:rPr>
            </w:pPr>
            <w:r w:rsidRPr="00E54DB9">
              <w:rPr>
                <w:sz w:val="20"/>
              </w:rPr>
              <w:t>BOPs finalised and printed - implementation underway</w:t>
            </w:r>
          </w:p>
          <w:p w:rsidR="00BC3748" w:rsidRPr="00E54DB9" w:rsidRDefault="00BC3748" w:rsidP="00BC3748">
            <w:pPr>
              <w:pStyle w:val="ListParagraph"/>
              <w:numPr>
                <w:ilvl w:val="0"/>
                <w:numId w:val="12"/>
              </w:numPr>
              <w:rPr>
                <w:b/>
                <w:sz w:val="20"/>
              </w:rPr>
            </w:pPr>
            <w:r w:rsidRPr="00E54DB9">
              <w:rPr>
                <w:sz w:val="20"/>
              </w:rPr>
              <w:t>SBMP Implementation Working group met on 25 Nov 2013</w:t>
            </w:r>
          </w:p>
          <w:p w:rsidR="00BC3748" w:rsidRPr="00E54DB9" w:rsidRDefault="00BC3748" w:rsidP="00BC3748">
            <w:pPr>
              <w:pStyle w:val="ListParagraph"/>
              <w:numPr>
                <w:ilvl w:val="0"/>
                <w:numId w:val="12"/>
              </w:numPr>
              <w:rPr>
                <w:b/>
                <w:sz w:val="20"/>
              </w:rPr>
            </w:pPr>
            <w:r w:rsidRPr="00E54DB9">
              <w:rPr>
                <w:sz w:val="20"/>
              </w:rPr>
              <w:t>SBMP Committee met on 3 December 2013</w:t>
            </w:r>
          </w:p>
          <w:p w:rsidR="00BC3748" w:rsidRPr="00E54DB9" w:rsidRDefault="00BC3748" w:rsidP="00BC3748">
            <w:pPr>
              <w:pStyle w:val="ListParagraph"/>
              <w:numPr>
                <w:ilvl w:val="0"/>
                <w:numId w:val="12"/>
              </w:numPr>
              <w:rPr>
                <w:b/>
                <w:sz w:val="20"/>
              </w:rPr>
            </w:pPr>
            <w:r w:rsidRPr="00E54DB9">
              <w:rPr>
                <w:sz w:val="20"/>
              </w:rPr>
              <w:t>SBMP Executive Steering Committee is scheduled for Mon 16 Dec 2013</w:t>
            </w:r>
          </w:p>
          <w:p w:rsidR="00BC3748" w:rsidRPr="00E54DB9" w:rsidRDefault="00BC3748" w:rsidP="00BC3748">
            <w:pPr>
              <w:rPr>
                <w:b/>
                <w:sz w:val="20"/>
              </w:rPr>
            </w:pPr>
          </w:p>
          <w:p w:rsidR="00BC3748" w:rsidRPr="00E54DB9" w:rsidRDefault="00BC3748" w:rsidP="00BC3748">
            <w:pPr>
              <w:rPr>
                <w:b/>
                <w:sz w:val="20"/>
                <w:u w:val="single"/>
              </w:rPr>
            </w:pPr>
            <w:r w:rsidRPr="00E54DB9">
              <w:rPr>
                <w:b/>
                <w:sz w:val="20"/>
                <w:u w:val="single"/>
              </w:rPr>
              <w:t>Auditor-General Bushfire Preparedness</w:t>
            </w:r>
          </w:p>
          <w:p w:rsidR="00BC3748" w:rsidRPr="00E54DB9" w:rsidRDefault="00BC3748" w:rsidP="00BC3748">
            <w:pPr>
              <w:rPr>
                <w:b/>
                <w:sz w:val="20"/>
                <w:u w:val="single"/>
              </w:rPr>
            </w:pPr>
          </w:p>
          <w:p w:rsidR="00BC3748" w:rsidRPr="00E54DB9" w:rsidRDefault="00BC3748" w:rsidP="00BC3748">
            <w:pPr>
              <w:numPr>
                <w:ilvl w:val="0"/>
                <w:numId w:val="10"/>
              </w:numPr>
              <w:rPr>
                <w:sz w:val="20"/>
              </w:rPr>
            </w:pPr>
            <w:r w:rsidRPr="00E54DB9">
              <w:rPr>
                <w:sz w:val="20"/>
              </w:rPr>
              <w:lastRenderedPageBreak/>
              <w:t>Government submission (in response to the Audit) has been provided to the Public Accounts Committee for consideration</w:t>
            </w:r>
          </w:p>
          <w:p w:rsidR="00BC3748" w:rsidRPr="00E54DB9" w:rsidRDefault="00BC3748" w:rsidP="00BC3748">
            <w:pPr>
              <w:numPr>
                <w:ilvl w:val="0"/>
                <w:numId w:val="10"/>
              </w:numPr>
              <w:rPr>
                <w:sz w:val="20"/>
              </w:rPr>
            </w:pPr>
            <w:r w:rsidRPr="00E54DB9">
              <w:rPr>
                <w:sz w:val="20"/>
              </w:rPr>
              <w:t xml:space="preserve">24 recommendations which ESA and TAMS agreed to or agreed in part to all the report recommendations. Six recommendations were considered as a high priority. </w:t>
            </w:r>
          </w:p>
          <w:p w:rsidR="00BC3748" w:rsidRPr="00E54DB9" w:rsidRDefault="00BC3748" w:rsidP="00BC3748">
            <w:pPr>
              <w:numPr>
                <w:ilvl w:val="0"/>
                <w:numId w:val="10"/>
              </w:numPr>
              <w:rPr>
                <w:sz w:val="20"/>
              </w:rPr>
            </w:pPr>
            <w:r w:rsidRPr="00E54DB9">
              <w:rPr>
                <w:sz w:val="20"/>
              </w:rPr>
              <w:t>ESA has produced a Bushfire Preparedness Audit and the 6 ‘high priority’ tasks represent the first work. The SBMP IWG will be the forum for monitoring and reporting against the Audit Implementation Plan.</w:t>
            </w:r>
          </w:p>
          <w:p w:rsidR="00BC3748" w:rsidRPr="00E54DB9" w:rsidRDefault="00BC3748" w:rsidP="00BC3748">
            <w:pPr>
              <w:numPr>
                <w:ilvl w:val="0"/>
                <w:numId w:val="10"/>
              </w:numPr>
              <w:rPr>
                <w:sz w:val="20"/>
              </w:rPr>
            </w:pPr>
            <w:r w:rsidRPr="00E54DB9">
              <w:rPr>
                <w:sz w:val="20"/>
              </w:rPr>
              <w:t>Implementation Plan (v1.4)as at 22 Nov 2013 has reported the following recommendations complete:</w:t>
            </w:r>
          </w:p>
          <w:p w:rsidR="00BC3748" w:rsidRPr="00E54DB9" w:rsidRDefault="00BC3748" w:rsidP="00BC3748">
            <w:pPr>
              <w:numPr>
                <w:ilvl w:val="1"/>
                <w:numId w:val="10"/>
              </w:numPr>
              <w:rPr>
                <w:i/>
                <w:sz w:val="20"/>
              </w:rPr>
            </w:pPr>
            <w:proofErr w:type="spellStart"/>
            <w:r w:rsidRPr="00E54DB9">
              <w:rPr>
                <w:i/>
                <w:sz w:val="20"/>
              </w:rPr>
              <w:t>Rec</w:t>
            </w:r>
            <w:proofErr w:type="spellEnd"/>
            <w:r w:rsidRPr="00E54DB9">
              <w:rPr>
                <w:i/>
                <w:sz w:val="20"/>
              </w:rPr>
              <w:t xml:space="preserve"> 4 -Strategic Bushfire Management Plan Implementation Working Group,</w:t>
            </w:r>
          </w:p>
          <w:p w:rsidR="00BC3748" w:rsidRPr="00E54DB9" w:rsidRDefault="00BC3748" w:rsidP="00BC3748">
            <w:pPr>
              <w:numPr>
                <w:ilvl w:val="1"/>
                <w:numId w:val="10"/>
              </w:numPr>
              <w:rPr>
                <w:i/>
                <w:sz w:val="20"/>
              </w:rPr>
            </w:pPr>
            <w:proofErr w:type="spellStart"/>
            <w:r w:rsidRPr="00E54DB9">
              <w:rPr>
                <w:i/>
                <w:sz w:val="20"/>
              </w:rPr>
              <w:t>Rec</w:t>
            </w:r>
            <w:proofErr w:type="spellEnd"/>
            <w:r w:rsidRPr="00E54DB9">
              <w:rPr>
                <w:i/>
                <w:sz w:val="20"/>
              </w:rPr>
              <w:t xml:space="preserve"> 10 – ACT Bushfire council terms of reference</w:t>
            </w:r>
          </w:p>
          <w:p w:rsidR="00BC3748" w:rsidRPr="00E54DB9" w:rsidRDefault="00BC3748" w:rsidP="00BC3748">
            <w:pPr>
              <w:numPr>
                <w:ilvl w:val="1"/>
                <w:numId w:val="10"/>
              </w:numPr>
              <w:rPr>
                <w:i/>
                <w:sz w:val="20"/>
              </w:rPr>
            </w:pPr>
            <w:proofErr w:type="spellStart"/>
            <w:r w:rsidRPr="00E54DB9">
              <w:rPr>
                <w:i/>
                <w:sz w:val="20"/>
              </w:rPr>
              <w:t>Rec</w:t>
            </w:r>
            <w:proofErr w:type="spellEnd"/>
            <w:r w:rsidRPr="00E54DB9">
              <w:rPr>
                <w:i/>
                <w:sz w:val="20"/>
              </w:rPr>
              <w:t xml:space="preserve"> 18 – ACT Rural Fire services Brigades – MOU (high priority)</w:t>
            </w:r>
          </w:p>
          <w:p w:rsidR="00BC3748" w:rsidRPr="00E54DB9" w:rsidRDefault="00BC3748" w:rsidP="00BC3748">
            <w:pPr>
              <w:numPr>
                <w:ilvl w:val="1"/>
                <w:numId w:val="10"/>
              </w:numPr>
              <w:rPr>
                <w:i/>
                <w:sz w:val="20"/>
              </w:rPr>
            </w:pPr>
            <w:proofErr w:type="spellStart"/>
            <w:r w:rsidRPr="00E54DB9">
              <w:rPr>
                <w:i/>
                <w:sz w:val="20"/>
              </w:rPr>
              <w:t>Rec</w:t>
            </w:r>
            <w:proofErr w:type="spellEnd"/>
            <w:r w:rsidRPr="00E54DB9">
              <w:rPr>
                <w:i/>
                <w:sz w:val="20"/>
              </w:rPr>
              <w:t xml:space="preserve"> 22 – Fire fighter fitness</w:t>
            </w:r>
          </w:p>
          <w:p w:rsidR="00BC3748" w:rsidRPr="00E54DB9" w:rsidRDefault="00BC3748" w:rsidP="00BC3748">
            <w:pPr>
              <w:numPr>
                <w:ilvl w:val="1"/>
                <w:numId w:val="10"/>
              </w:numPr>
              <w:rPr>
                <w:i/>
                <w:sz w:val="20"/>
              </w:rPr>
            </w:pPr>
            <w:proofErr w:type="spellStart"/>
            <w:r w:rsidRPr="00E54DB9">
              <w:rPr>
                <w:i/>
                <w:sz w:val="20"/>
              </w:rPr>
              <w:t>Rec</w:t>
            </w:r>
            <w:proofErr w:type="spellEnd"/>
            <w:r w:rsidRPr="00E54DB9">
              <w:rPr>
                <w:i/>
                <w:sz w:val="20"/>
              </w:rPr>
              <w:t xml:space="preserve"> 23 – Fire readiness assurance </w:t>
            </w:r>
          </w:p>
          <w:p w:rsidR="00BC3748" w:rsidRPr="00E54DB9" w:rsidRDefault="00BC3748" w:rsidP="00BC3748">
            <w:pPr>
              <w:ind w:left="720"/>
              <w:rPr>
                <w:i/>
                <w:sz w:val="20"/>
              </w:rPr>
            </w:pPr>
          </w:p>
          <w:p w:rsidR="00FC6636" w:rsidRPr="002B4910" w:rsidRDefault="00BC3748" w:rsidP="00BC2B03">
            <w:pPr>
              <w:pStyle w:val="ListParagraph"/>
              <w:numPr>
                <w:ilvl w:val="0"/>
                <w:numId w:val="13"/>
              </w:numPr>
              <w:spacing w:after="200" w:line="276" w:lineRule="auto"/>
              <w:rPr>
                <w:rFonts w:cs="Arial"/>
                <w:sz w:val="20"/>
                <w:lang w:val="en-GB"/>
              </w:rPr>
            </w:pPr>
            <w:r w:rsidRPr="00E54DB9">
              <w:rPr>
                <w:sz w:val="20"/>
              </w:rPr>
              <w:t xml:space="preserve">High Priority </w:t>
            </w:r>
            <w:r w:rsidRPr="00E54DB9">
              <w:rPr>
                <w:i/>
                <w:sz w:val="20"/>
              </w:rPr>
              <w:t>recommendations 19 (Strategic Bushfire Capability</w:t>
            </w:r>
            <w:proofErr w:type="gramStart"/>
            <w:r w:rsidRPr="00E54DB9">
              <w:rPr>
                <w:i/>
                <w:sz w:val="20"/>
              </w:rPr>
              <w:t>)</w:t>
            </w:r>
            <w:r w:rsidRPr="00E54DB9">
              <w:rPr>
                <w:sz w:val="20"/>
              </w:rPr>
              <w:t>and</w:t>
            </w:r>
            <w:proofErr w:type="gramEnd"/>
            <w:r w:rsidRPr="00E54DB9">
              <w:rPr>
                <w:sz w:val="20"/>
              </w:rPr>
              <w:t xml:space="preserve"> </w:t>
            </w:r>
            <w:r w:rsidRPr="00E54DB9">
              <w:rPr>
                <w:i/>
                <w:sz w:val="20"/>
              </w:rPr>
              <w:t>20 (competency, training and Incident Management team capability)</w:t>
            </w:r>
            <w:r w:rsidRPr="00E54DB9">
              <w:rPr>
                <w:sz w:val="20"/>
              </w:rPr>
              <w:t xml:space="preserve"> are underway through an independent review. An initial report/assessment of ESA’s incident management capability will be provided by Christmas 2013.</w:t>
            </w:r>
          </w:p>
        </w:tc>
      </w:tr>
      <w:tr w:rsidR="001D7416" w:rsidRPr="002B4910" w:rsidTr="00DD440D">
        <w:trPr>
          <w:gridAfter w:val="2"/>
          <w:wAfter w:w="424" w:type="dxa"/>
          <w:trHeight w:val="584"/>
        </w:trPr>
        <w:tc>
          <w:tcPr>
            <w:tcW w:w="1843" w:type="dxa"/>
            <w:shd w:val="clear" w:color="auto" w:fill="DBE5F1" w:themeFill="accent1" w:themeFillTint="33"/>
          </w:tcPr>
          <w:p w:rsidR="001D7416" w:rsidRPr="002B4910" w:rsidRDefault="001D7416" w:rsidP="002B4910">
            <w:pPr>
              <w:pStyle w:val="FieldLabel"/>
              <w:ind w:right="-115"/>
              <w:rPr>
                <w:rFonts w:cs="Arial"/>
                <w:sz w:val="20"/>
                <w:szCs w:val="20"/>
                <w:lang w:val="en-GB"/>
              </w:rPr>
            </w:pPr>
            <w:r w:rsidRPr="002B4910">
              <w:rPr>
                <w:rFonts w:cs="Arial"/>
                <w:sz w:val="20"/>
                <w:szCs w:val="20"/>
                <w:lang w:val="en-GB"/>
              </w:rPr>
              <w:lastRenderedPageBreak/>
              <w:t>Agenda item:</w:t>
            </w:r>
          </w:p>
        </w:tc>
        <w:tc>
          <w:tcPr>
            <w:tcW w:w="5027" w:type="dxa"/>
            <w:gridSpan w:val="2"/>
            <w:shd w:val="clear" w:color="auto" w:fill="DBE5F1" w:themeFill="accent1" w:themeFillTint="33"/>
          </w:tcPr>
          <w:p w:rsidR="001D7416" w:rsidRPr="00F97DC7" w:rsidRDefault="001D7416" w:rsidP="00BC3748">
            <w:pPr>
              <w:pStyle w:val="FieldText"/>
              <w:spacing w:after="0"/>
              <w:ind w:right="-115"/>
              <w:rPr>
                <w:rFonts w:cs="Arial"/>
                <w:b/>
                <w:i/>
                <w:sz w:val="20"/>
                <w:lang w:val="en-GB"/>
              </w:rPr>
            </w:pPr>
            <w:r w:rsidRPr="00F97DC7">
              <w:rPr>
                <w:rFonts w:cs="Arial"/>
                <w:b/>
                <w:i/>
                <w:sz w:val="20"/>
                <w:lang w:val="en-GB"/>
              </w:rPr>
              <w:t xml:space="preserve">9.0 – </w:t>
            </w:r>
            <w:r w:rsidRPr="00F97DC7">
              <w:rPr>
                <w:b/>
                <w:i/>
                <w:sz w:val="20"/>
              </w:rPr>
              <w:t>Weather briefing</w:t>
            </w:r>
          </w:p>
        </w:tc>
        <w:tc>
          <w:tcPr>
            <w:tcW w:w="1635" w:type="dxa"/>
            <w:shd w:val="clear" w:color="auto" w:fill="DBE5F1" w:themeFill="accent1" w:themeFillTint="33"/>
          </w:tcPr>
          <w:p w:rsidR="001D7416" w:rsidRPr="00F97DC7" w:rsidRDefault="001D7416" w:rsidP="00BC3748">
            <w:pPr>
              <w:pStyle w:val="FieldLabel"/>
              <w:spacing w:after="0"/>
              <w:ind w:right="-115"/>
              <w:rPr>
                <w:rFonts w:cs="Arial"/>
                <w:sz w:val="20"/>
                <w:szCs w:val="20"/>
                <w:lang w:val="en-GB"/>
              </w:rPr>
            </w:pPr>
            <w:r w:rsidRPr="00F97DC7">
              <w:rPr>
                <w:rFonts w:cs="Arial"/>
                <w:sz w:val="20"/>
                <w:szCs w:val="20"/>
                <w:lang w:val="en-GB"/>
              </w:rPr>
              <w:t>Presenter:</w:t>
            </w:r>
          </w:p>
        </w:tc>
        <w:tc>
          <w:tcPr>
            <w:tcW w:w="1701" w:type="dxa"/>
            <w:gridSpan w:val="2"/>
            <w:shd w:val="clear" w:color="auto" w:fill="DBE5F1" w:themeFill="accent1" w:themeFillTint="33"/>
          </w:tcPr>
          <w:p w:rsidR="001D7416" w:rsidRPr="00F97DC7" w:rsidRDefault="001D7416" w:rsidP="00BC3748">
            <w:pPr>
              <w:pStyle w:val="FieldText"/>
              <w:spacing w:after="0"/>
              <w:ind w:right="-115"/>
              <w:rPr>
                <w:rFonts w:cs="Arial"/>
                <w:b/>
                <w:sz w:val="20"/>
                <w:lang w:val="en-GB"/>
              </w:rPr>
            </w:pPr>
            <w:r w:rsidRPr="00F97DC7">
              <w:rPr>
                <w:rFonts w:cs="Arial"/>
                <w:b/>
                <w:sz w:val="20"/>
              </w:rPr>
              <w:t>Andrew Stark</w:t>
            </w:r>
          </w:p>
        </w:tc>
      </w:tr>
      <w:tr w:rsidR="001D7416" w:rsidRPr="002B4910" w:rsidTr="00DD440D">
        <w:trPr>
          <w:gridAfter w:val="2"/>
          <w:wAfter w:w="424" w:type="dxa"/>
          <w:trHeight w:val="80"/>
        </w:trPr>
        <w:tc>
          <w:tcPr>
            <w:tcW w:w="1843" w:type="dxa"/>
          </w:tcPr>
          <w:p w:rsidR="001D7416" w:rsidRPr="002B4910" w:rsidRDefault="001D7416" w:rsidP="002B4910">
            <w:pPr>
              <w:pStyle w:val="FieldLabel"/>
              <w:ind w:right="-115"/>
              <w:rPr>
                <w:rFonts w:cs="Arial"/>
                <w:sz w:val="20"/>
                <w:szCs w:val="20"/>
                <w:lang w:val="en-GB"/>
              </w:rPr>
            </w:pPr>
          </w:p>
          <w:p w:rsidR="001D7416" w:rsidRPr="002B4910" w:rsidRDefault="001D7416" w:rsidP="002B4910">
            <w:pPr>
              <w:pStyle w:val="FieldLabel"/>
              <w:ind w:right="-115"/>
              <w:rPr>
                <w:rFonts w:cs="Arial"/>
                <w:sz w:val="20"/>
                <w:szCs w:val="20"/>
                <w:lang w:val="en-GB"/>
              </w:rPr>
            </w:pPr>
            <w:r w:rsidRPr="002B4910">
              <w:rPr>
                <w:rFonts w:cs="Arial"/>
                <w:sz w:val="20"/>
                <w:szCs w:val="20"/>
                <w:lang w:val="en-GB"/>
              </w:rPr>
              <w:t>Discussion:</w:t>
            </w:r>
          </w:p>
          <w:p w:rsidR="001D7416" w:rsidRPr="002B4910" w:rsidRDefault="001D7416" w:rsidP="00DD440D">
            <w:pPr>
              <w:pStyle w:val="FieldLabel"/>
              <w:ind w:right="-115"/>
              <w:rPr>
                <w:rFonts w:cs="Arial"/>
                <w:sz w:val="20"/>
                <w:szCs w:val="20"/>
                <w:lang w:val="en-GB"/>
              </w:rPr>
            </w:pPr>
          </w:p>
        </w:tc>
        <w:tc>
          <w:tcPr>
            <w:tcW w:w="8363" w:type="dxa"/>
            <w:gridSpan w:val="5"/>
          </w:tcPr>
          <w:p w:rsidR="001D7416" w:rsidRPr="002B4910" w:rsidRDefault="001D7416" w:rsidP="002B4910">
            <w:pPr>
              <w:pStyle w:val="FieldText"/>
              <w:ind w:right="-115"/>
              <w:jc w:val="both"/>
              <w:rPr>
                <w:rFonts w:cs="Arial"/>
                <w:sz w:val="20"/>
                <w:lang w:val="en-GB"/>
              </w:rPr>
            </w:pPr>
          </w:p>
          <w:p w:rsidR="001D7416" w:rsidRPr="002B4910" w:rsidRDefault="00BC2B03" w:rsidP="002B4910">
            <w:pPr>
              <w:ind w:right="-115"/>
              <w:jc w:val="both"/>
              <w:rPr>
                <w:rFonts w:cs="Arial"/>
                <w:sz w:val="20"/>
              </w:rPr>
            </w:pPr>
            <w:r>
              <w:rPr>
                <w:rFonts w:cs="Arial"/>
                <w:sz w:val="20"/>
              </w:rPr>
              <w:t>Chief Officer, Andrew</w:t>
            </w:r>
            <w:r w:rsidR="00C16847">
              <w:rPr>
                <w:rFonts w:cs="Arial"/>
                <w:sz w:val="20"/>
              </w:rPr>
              <w:t xml:space="preserve"> Stark, ACT Rural Fire Service provided Council with a brief updated weather outlook for the 2013/14 bushfire season.</w:t>
            </w:r>
          </w:p>
          <w:p w:rsidR="001D7416" w:rsidRPr="002B4910" w:rsidRDefault="001D7416" w:rsidP="002B4910">
            <w:pPr>
              <w:pStyle w:val="FieldText"/>
              <w:ind w:right="-115"/>
              <w:rPr>
                <w:rFonts w:cs="Arial"/>
                <w:sz w:val="20"/>
                <w:lang w:val="en-GB"/>
              </w:rPr>
            </w:pPr>
          </w:p>
        </w:tc>
      </w:tr>
      <w:tr w:rsidR="001D7416" w:rsidRPr="002B4910" w:rsidTr="00DD440D">
        <w:trPr>
          <w:gridAfter w:val="2"/>
          <w:wAfter w:w="424" w:type="dxa"/>
          <w:trHeight w:val="41"/>
        </w:trPr>
        <w:tc>
          <w:tcPr>
            <w:tcW w:w="1843" w:type="dxa"/>
            <w:shd w:val="clear" w:color="auto" w:fill="DBE5F1" w:themeFill="accent1" w:themeFillTint="33"/>
          </w:tcPr>
          <w:p w:rsidR="001D7416" w:rsidRPr="002B4910" w:rsidRDefault="001D7416" w:rsidP="002B4910">
            <w:pPr>
              <w:pStyle w:val="FieldLabel"/>
              <w:ind w:right="-115"/>
              <w:rPr>
                <w:rFonts w:cs="Arial"/>
                <w:sz w:val="20"/>
                <w:szCs w:val="20"/>
                <w:lang w:val="en-GB"/>
              </w:rPr>
            </w:pPr>
            <w:r w:rsidRPr="002B4910">
              <w:rPr>
                <w:rFonts w:cs="Arial"/>
                <w:sz w:val="20"/>
                <w:szCs w:val="20"/>
                <w:lang w:val="en-GB"/>
              </w:rPr>
              <w:t>Agenda item:</w:t>
            </w:r>
          </w:p>
        </w:tc>
        <w:tc>
          <w:tcPr>
            <w:tcW w:w="5027" w:type="dxa"/>
            <w:gridSpan w:val="2"/>
            <w:shd w:val="clear" w:color="auto" w:fill="DBE5F1" w:themeFill="accent1" w:themeFillTint="33"/>
          </w:tcPr>
          <w:p w:rsidR="001D7416" w:rsidRPr="00F97DC7" w:rsidRDefault="001D7416" w:rsidP="00BC3748">
            <w:pPr>
              <w:pStyle w:val="FieldText"/>
              <w:spacing w:after="0"/>
              <w:ind w:right="-115"/>
              <w:rPr>
                <w:rFonts w:cs="Arial"/>
                <w:b/>
                <w:i/>
                <w:sz w:val="20"/>
                <w:lang w:val="en-GB"/>
              </w:rPr>
            </w:pPr>
            <w:r w:rsidRPr="00F97DC7">
              <w:rPr>
                <w:rFonts w:cs="Arial"/>
                <w:b/>
                <w:i/>
                <w:sz w:val="20"/>
                <w:lang w:val="en-GB"/>
              </w:rPr>
              <w:t xml:space="preserve">10.0 – </w:t>
            </w:r>
            <w:r w:rsidRPr="00F97DC7">
              <w:rPr>
                <w:b/>
                <w:i/>
                <w:sz w:val="20"/>
              </w:rPr>
              <w:t>Development Weston Creek Area</w:t>
            </w:r>
          </w:p>
          <w:p w:rsidR="001D7416" w:rsidRPr="00F97DC7" w:rsidRDefault="001D7416" w:rsidP="00BC3748">
            <w:pPr>
              <w:pStyle w:val="FieldText"/>
              <w:spacing w:after="0"/>
              <w:ind w:right="-115"/>
              <w:rPr>
                <w:rFonts w:cs="Arial"/>
                <w:b/>
                <w:i/>
                <w:sz w:val="20"/>
                <w:lang w:val="en-GB"/>
              </w:rPr>
            </w:pPr>
          </w:p>
        </w:tc>
        <w:tc>
          <w:tcPr>
            <w:tcW w:w="1635" w:type="dxa"/>
            <w:shd w:val="clear" w:color="auto" w:fill="DBE5F1" w:themeFill="accent1" w:themeFillTint="33"/>
          </w:tcPr>
          <w:p w:rsidR="001D7416" w:rsidRPr="00F97DC7" w:rsidRDefault="001D7416" w:rsidP="00BC3748">
            <w:pPr>
              <w:pStyle w:val="FieldLabel"/>
              <w:spacing w:after="0"/>
              <w:ind w:right="-115"/>
              <w:rPr>
                <w:rFonts w:cs="Arial"/>
                <w:sz w:val="20"/>
                <w:szCs w:val="20"/>
                <w:lang w:val="en-GB"/>
              </w:rPr>
            </w:pPr>
            <w:r w:rsidRPr="00F97DC7">
              <w:rPr>
                <w:rFonts w:cs="Arial"/>
                <w:sz w:val="20"/>
                <w:szCs w:val="20"/>
                <w:lang w:val="en-GB"/>
              </w:rPr>
              <w:t xml:space="preserve">Presenter: </w:t>
            </w:r>
          </w:p>
        </w:tc>
        <w:tc>
          <w:tcPr>
            <w:tcW w:w="1701" w:type="dxa"/>
            <w:gridSpan w:val="2"/>
            <w:shd w:val="clear" w:color="auto" w:fill="DBE5F1" w:themeFill="accent1" w:themeFillTint="33"/>
          </w:tcPr>
          <w:p w:rsidR="001D7416" w:rsidRPr="00F97DC7" w:rsidRDefault="001D7416" w:rsidP="00BC3748">
            <w:pPr>
              <w:pStyle w:val="FieldText"/>
              <w:spacing w:after="0"/>
              <w:ind w:right="-115"/>
              <w:rPr>
                <w:rFonts w:cs="Arial"/>
                <w:b/>
                <w:sz w:val="20"/>
                <w:lang w:val="en-GB"/>
              </w:rPr>
            </w:pPr>
            <w:r w:rsidRPr="00F97DC7">
              <w:rPr>
                <w:b/>
                <w:sz w:val="20"/>
              </w:rPr>
              <w:t>Chair</w:t>
            </w:r>
          </w:p>
        </w:tc>
      </w:tr>
      <w:tr w:rsidR="001D7416" w:rsidRPr="002B4910" w:rsidTr="00DD440D">
        <w:trPr>
          <w:gridAfter w:val="2"/>
          <w:wAfter w:w="424" w:type="dxa"/>
          <w:trHeight w:val="80"/>
        </w:trPr>
        <w:tc>
          <w:tcPr>
            <w:tcW w:w="1843" w:type="dxa"/>
            <w:tcBorders>
              <w:bottom w:val="single" w:sz="4" w:space="0" w:color="auto"/>
            </w:tcBorders>
          </w:tcPr>
          <w:p w:rsidR="001D7416" w:rsidRPr="002B4910" w:rsidRDefault="001D7416" w:rsidP="002B4910">
            <w:pPr>
              <w:pStyle w:val="FieldLabel"/>
              <w:ind w:right="-115"/>
              <w:rPr>
                <w:rFonts w:cs="Arial"/>
                <w:sz w:val="20"/>
                <w:szCs w:val="20"/>
                <w:lang w:val="en-GB"/>
              </w:rPr>
            </w:pPr>
          </w:p>
          <w:p w:rsidR="001D7416" w:rsidRPr="002B4910" w:rsidRDefault="001D7416" w:rsidP="002B4910">
            <w:pPr>
              <w:pStyle w:val="FieldLabel"/>
              <w:ind w:right="-115"/>
              <w:rPr>
                <w:rFonts w:cs="Arial"/>
                <w:sz w:val="20"/>
                <w:szCs w:val="20"/>
                <w:lang w:val="en-GB"/>
              </w:rPr>
            </w:pPr>
            <w:r w:rsidRPr="002B4910">
              <w:rPr>
                <w:rFonts w:cs="Arial"/>
                <w:sz w:val="20"/>
                <w:szCs w:val="20"/>
                <w:lang w:val="en-GB"/>
              </w:rPr>
              <w:t>Discussion:</w:t>
            </w:r>
          </w:p>
          <w:p w:rsidR="001D7416" w:rsidRPr="002B4910" w:rsidRDefault="001D7416" w:rsidP="002B4910">
            <w:pPr>
              <w:pStyle w:val="FieldLabel"/>
              <w:ind w:right="-115"/>
              <w:rPr>
                <w:rFonts w:cs="Arial"/>
                <w:sz w:val="20"/>
                <w:szCs w:val="20"/>
                <w:lang w:val="en-GB"/>
              </w:rPr>
            </w:pPr>
          </w:p>
          <w:p w:rsidR="001D7416" w:rsidRPr="002B4910" w:rsidRDefault="001D7416" w:rsidP="002B4910">
            <w:pPr>
              <w:pStyle w:val="FieldLabel"/>
              <w:ind w:right="-115"/>
              <w:rPr>
                <w:rFonts w:cs="Arial"/>
                <w:sz w:val="20"/>
                <w:szCs w:val="20"/>
                <w:lang w:val="en-GB"/>
              </w:rPr>
            </w:pPr>
          </w:p>
        </w:tc>
        <w:tc>
          <w:tcPr>
            <w:tcW w:w="8363" w:type="dxa"/>
            <w:gridSpan w:val="5"/>
            <w:tcBorders>
              <w:bottom w:val="single" w:sz="4" w:space="0" w:color="auto"/>
            </w:tcBorders>
          </w:tcPr>
          <w:p w:rsidR="001D7416" w:rsidRPr="002B4910" w:rsidRDefault="001D7416" w:rsidP="002B4910">
            <w:pPr>
              <w:pStyle w:val="FieldText"/>
              <w:ind w:right="-115"/>
              <w:jc w:val="both"/>
              <w:rPr>
                <w:rFonts w:cs="Arial"/>
                <w:sz w:val="20"/>
                <w:lang w:val="en-GB"/>
              </w:rPr>
            </w:pPr>
          </w:p>
          <w:p w:rsidR="0082476F" w:rsidRPr="002B4910" w:rsidRDefault="00C16847" w:rsidP="002B4910">
            <w:pPr>
              <w:pStyle w:val="FieldText"/>
              <w:ind w:right="-115"/>
              <w:rPr>
                <w:rFonts w:cs="Arial"/>
                <w:sz w:val="20"/>
                <w:lang w:val="en-GB"/>
              </w:rPr>
            </w:pPr>
            <w:r>
              <w:rPr>
                <w:rFonts w:cs="Arial"/>
                <w:sz w:val="20"/>
                <w:lang w:val="en-GB"/>
              </w:rPr>
              <w:t>Co</w:t>
            </w:r>
            <w:r w:rsidR="0082476F">
              <w:rPr>
                <w:rFonts w:cs="Arial"/>
                <w:sz w:val="20"/>
                <w:lang w:val="en-GB"/>
              </w:rPr>
              <w:t>uncil discussed their concerns regarding the Coombs and Wright development, Council will write to the ESA Commissioner outlining their concerns.</w:t>
            </w:r>
          </w:p>
        </w:tc>
      </w:tr>
      <w:tr w:rsidR="001D7416" w:rsidRPr="002B4910" w:rsidTr="00DD440D">
        <w:trPr>
          <w:trHeight w:val="357"/>
        </w:trPr>
        <w:tc>
          <w:tcPr>
            <w:tcW w:w="10630" w:type="dxa"/>
            <w:gridSpan w:val="8"/>
          </w:tcPr>
          <w:p w:rsidR="001D7416" w:rsidRPr="002B4910" w:rsidRDefault="001D7416" w:rsidP="00EC1444">
            <w:pPr>
              <w:rPr>
                <w:rFonts w:cs="Arial"/>
                <w:b/>
                <w:sz w:val="20"/>
                <w:lang w:val="en-GB"/>
              </w:rPr>
            </w:pPr>
          </w:p>
          <w:p w:rsidR="001D7416" w:rsidRPr="002B4910" w:rsidRDefault="001D7416" w:rsidP="001D7416">
            <w:pPr>
              <w:jc w:val="center"/>
              <w:rPr>
                <w:rFonts w:cs="Arial"/>
                <w:sz w:val="20"/>
              </w:rPr>
            </w:pPr>
            <w:r w:rsidRPr="002B4910">
              <w:rPr>
                <w:rFonts w:cs="Arial"/>
                <w:b/>
                <w:sz w:val="20"/>
                <w:lang w:val="en-GB"/>
              </w:rPr>
              <w:t xml:space="preserve">The meeting was closed at 6:21pm The next meeting is scheduled for </w:t>
            </w:r>
            <w:r>
              <w:rPr>
                <w:rFonts w:cs="Arial"/>
                <w:b/>
                <w:sz w:val="20"/>
                <w:lang w:val="en-GB"/>
              </w:rPr>
              <w:t>5</w:t>
            </w:r>
            <w:r w:rsidRPr="008827F9">
              <w:rPr>
                <w:rFonts w:cs="Arial"/>
                <w:b/>
                <w:sz w:val="20"/>
                <w:vertAlign w:val="superscript"/>
                <w:lang w:val="en-GB"/>
              </w:rPr>
              <w:t>th</w:t>
            </w:r>
            <w:r>
              <w:rPr>
                <w:rFonts w:cs="Arial"/>
                <w:b/>
                <w:sz w:val="20"/>
                <w:lang w:val="en-GB"/>
              </w:rPr>
              <w:t xml:space="preserve"> February 2014</w:t>
            </w:r>
          </w:p>
        </w:tc>
      </w:tr>
    </w:tbl>
    <w:p w:rsidR="00626747" w:rsidRDefault="00626747" w:rsidP="005D7FC2">
      <w:pPr>
        <w:rPr>
          <w:rFonts w:cs="Arial"/>
          <w:sz w:val="10"/>
          <w:szCs w:val="10"/>
        </w:rPr>
      </w:pPr>
    </w:p>
    <w:p w:rsidR="00D73FDD" w:rsidRDefault="00D73FDD" w:rsidP="005D7FC2">
      <w:pPr>
        <w:rPr>
          <w:rFonts w:cs="Arial"/>
          <w:sz w:val="10"/>
          <w:szCs w:val="10"/>
        </w:rPr>
      </w:pPr>
    </w:p>
    <w:p w:rsidR="00D73FDD" w:rsidRDefault="00D73FDD" w:rsidP="005D7FC2">
      <w:pPr>
        <w:rPr>
          <w:rFonts w:cs="Arial"/>
          <w:sz w:val="10"/>
          <w:szCs w:val="10"/>
        </w:rPr>
      </w:pPr>
    </w:p>
    <w:p w:rsidR="007F5891" w:rsidRDefault="004B1190" w:rsidP="004B1190">
      <w:pPr>
        <w:rPr>
          <w:rFonts w:cs="Arial"/>
          <w:sz w:val="10"/>
          <w:szCs w:val="10"/>
        </w:rPr>
      </w:pPr>
      <w:r>
        <w:rPr>
          <w:rFonts w:cs="Arial"/>
          <w:sz w:val="10"/>
          <w:szCs w:val="10"/>
        </w:rPr>
        <w:tab/>
      </w:r>
    </w:p>
    <w:p w:rsidR="007F5891" w:rsidRDefault="007F5891">
      <w:pPr>
        <w:rPr>
          <w:rFonts w:cs="Arial"/>
          <w:sz w:val="10"/>
          <w:szCs w:val="10"/>
        </w:rPr>
        <w:sectPr w:rsidR="007F5891" w:rsidSect="004B1190">
          <w:headerReference w:type="default" r:id="rId11"/>
          <w:footerReference w:type="default" r:id="rId12"/>
          <w:pgSz w:w="11900" w:h="16820" w:code="1"/>
          <w:pgMar w:top="720" w:right="709" w:bottom="720" w:left="851" w:header="720" w:footer="380" w:gutter="0"/>
          <w:paperSrc w:first="7" w:other="7"/>
          <w:cols w:space="720"/>
          <w:docGrid w:linePitch="258"/>
        </w:sectPr>
      </w:pPr>
    </w:p>
    <w:sdt>
      <w:sdtPr>
        <w:rPr>
          <w:rFonts w:asciiTheme="majorHAnsi" w:eastAsiaTheme="majorEastAsia" w:hAnsiTheme="majorHAnsi" w:cstheme="majorBidi"/>
          <w:caps/>
          <w:sz w:val="19"/>
          <w:szCs w:val="20"/>
          <w:lang w:val="en-AU"/>
        </w:rPr>
        <w:id w:val="55165037"/>
        <w:docPartObj>
          <w:docPartGallery w:val="Cover Pages"/>
          <w:docPartUnique/>
        </w:docPartObj>
      </w:sdtPr>
      <w:sdtEndPr>
        <w:rPr>
          <w:rFonts w:ascii="Arial" w:eastAsia="Times New Roman" w:hAnsi="Arial" w:cstheme="minorHAnsi"/>
          <w:caps w:val="0"/>
          <w:sz w:val="20"/>
          <w:lang w:val="en-US"/>
        </w:rPr>
      </w:sdtEndPr>
      <w:sdtContent>
        <w:tbl>
          <w:tblPr>
            <w:tblW w:w="5000" w:type="pct"/>
            <w:tblLook w:val="04A0"/>
          </w:tblPr>
          <w:tblGrid>
            <w:gridCol w:w="15596"/>
          </w:tblGrid>
          <w:tr w:rsidR="00312C57" w:rsidTr="003039A3">
            <w:trPr>
              <w:trHeight w:val="1755"/>
            </w:trPr>
            <w:tc>
              <w:tcPr>
                <w:tcW w:w="5000" w:type="pct"/>
              </w:tcPr>
              <w:p w:rsidR="00312C57" w:rsidRPr="000C073C" w:rsidRDefault="00295E0A" w:rsidP="003039A3">
                <w:pPr>
                  <w:pStyle w:val="NoSpacing"/>
                  <w:tabs>
                    <w:tab w:val="left" w:pos="960"/>
                    <w:tab w:val="center" w:pos="7699"/>
                  </w:tabs>
                  <w:rPr>
                    <w:rFonts w:asciiTheme="majorHAnsi" w:eastAsiaTheme="majorEastAsia" w:hAnsiTheme="majorHAnsi" w:cstheme="majorBidi"/>
                    <w:caps/>
                    <w:lang w:val="en-AU"/>
                  </w:rPr>
                </w:pPr>
                <w:r w:rsidRPr="00295E0A">
                  <w:rPr>
                    <w:rFonts w:asciiTheme="majorHAnsi" w:eastAsiaTheme="majorEastAsia" w:hAnsiTheme="majorHAnsi" w:cstheme="majorBidi"/>
                    <w:caps/>
                    <w:noProof/>
                    <w:sz w:val="48"/>
                    <w:szCs w:val="48"/>
                    <w:lang w:eastAsia="zh-TW"/>
                  </w:rPr>
                  <w:pict>
                    <v:shapetype id="_x0000_t202" coordsize="21600,21600" o:spt="202" path="m,l,21600r21600,l21600,xe">
                      <v:stroke joinstyle="miter"/>
                      <v:path gradientshapeok="t" o:connecttype="rect"/>
                    </v:shapetype>
                    <v:shape id="_x0000_s1027" type="#_x0000_t202" style="position:absolute;margin-left:680.85pt;margin-top:-23.75pt;width:75.15pt;height:22.55pt;z-index:251665408;mso-position-horizontal-relative:text;mso-position-vertical-relative:text;mso-width-relative:margin;mso-height-relative:margin">
                      <v:textbox>
                        <w:txbxContent>
                          <w:p w:rsidR="00312C57" w:rsidRPr="009A75DA" w:rsidRDefault="00312C57" w:rsidP="00312C57">
                            <w:pPr>
                              <w:jc w:val="center"/>
                              <w:rPr>
                                <w:color w:val="FF0000"/>
                              </w:rPr>
                            </w:pPr>
                            <w:r w:rsidRPr="009A75DA">
                              <w:rPr>
                                <w:color w:val="FF0000"/>
                              </w:rPr>
                              <w:t>Attachment A</w:t>
                            </w:r>
                          </w:p>
                        </w:txbxContent>
                      </v:textbox>
                    </v:shape>
                  </w:pict>
                </w:r>
                <w:r w:rsidR="00312C57">
                  <w:rPr>
                    <w:rFonts w:asciiTheme="majorHAnsi" w:eastAsiaTheme="majorEastAsia" w:hAnsiTheme="majorHAnsi" w:cstheme="majorBidi"/>
                    <w:caps/>
                    <w:noProof/>
                    <w:lang w:val="en-AU" w:eastAsia="en-AU"/>
                  </w:rPr>
                  <w:drawing>
                    <wp:anchor distT="0" distB="0" distL="114300" distR="114300" simplePos="0" relativeHeight="251664384" behindDoc="1" locked="0" layoutInCell="1" allowOverlap="1">
                      <wp:simplePos x="0" y="0"/>
                      <wp:positionH relativeFrom="column">
                        <wp:posOffset>19050</wp:posOffset>
                      </wp:positionH>
                      <wp:positionV relativeFrom="paragraph">
                        <wp:posOffset>1905</wp:posOffset>
                      </wp:positionV>
                      <wp:extent cx="1352550" cy="1028700"/>
                      <wp:effectExtent l="19050" t="0" r="0" b="0"/>
                      <wp:wrapNone/>
                      <wp:docPr id="2" name="Picture 2" descr="RF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S LOGO.png"/>
                              <pic:cNvPicPr/>
                            </pic:nvPicPr>
                            <pic:blipFill>
                              <a:blip r:embed="rId13" cstate="print"/>
                              <a:stretch>
                                <a:fillRect/>
                              </a:stretch>
                            </pic:blipFill>
                            <pic:spPr>
                              <a:xfrm>
                                <a:off x="0" y="0"/>
                                <a:ext cx="1352550" cy="1028700"/>
                              </a:xfrm>
                              <a:prstGeom prst="rect">
                                <a:avLst/>
                              </a:prstGeom>
                            </pic:spPr>
                          </pic:pic>
                        </a:graphicData>
                      </a:graphic>
                    </wp:anchor>
                  </w:drawing>
                </w:r>
                <w:r w:rsidR="00312C57">
                  <w:rPr>
                    <w:rFonts w:asciiTheme="majorHAnsi" w:eastAsiaTheme="majorEastAsia" w:hAnsiTheme="majorHAnsi" w:cstheme="majorBidi"/>
                    <w:caps/>
                    <w:lang w:val="en-AU"/>
                  </w:rPr>
                  <w:tab/>
                  <w:t xml:space="preserve">                                                                                   </w:t>
                </w:r>
                <w:r w:rsidR="00312C57">
                  <w:rPr>
                    <w:rFonts w:asciiTheme="majorHAnsi" w:eastAsiaTheme="majorEastAsia" w:hAnsiTheme="majorHAnsi" w:cstheme="majorBidi"/>
                    <w:caps/>
                    <w:sz w:val="48"/>
                    <w:szCs w:val="48"/>
                  </w:rPr>
                  <w:t>act BUSHFIRE COUNCIL</w:t>
                </w:r>
              </w:p>
              <w:p w:rsidR="00312C57" w:rsidRDefault="00312C57" w:rsidP="003039A3">
                <w:pPr>
                  <w:pStyle w:val="NoSpacing"/>
                  <w:jc w:val="center"/>
                  <w:rPr>
                    <w:rFonts w:asciiTheme="majorHAnsi" w:eastAsiaTheme="majorEastAsia" w:hAnsiTheme="majorHAnsi" w:cstheme="majorBidi"/>
                    <w:caps/>
                    <w:sz w:val="48"/>
                    <w:szCs w:val="48"/>
                  </w:rPr>
                </w:pPr>
                <w:r>
                  <w:rPr>
                    <w:rFonts w:asciiTheme="majorHAnsi" w:eastAsiaTheme="majorEastAsia" w:hAnsiTheme="majorHAnsi" w:cstheme="majorBidi"/>
                    <w:caps/>
                    <w:sz w:val="48"/>
                    <w:szCs w:val="48"/>
                  </w:rPr>
                  <w:t>implementation of ACTION ITEMS</w:t>
                </w:r>
              </w:p>
              <w:p w:rsidR="00312C57" w:rsidRDefault="00312C57" w:rsidP="003039A3">
                <w:pPr>
                  <w:pStyle w:val="NoSpacing"/>
                  <w:jc w:val="center"/>
                  <w:rPr>
                    <w:rFonts w:asciiTheme="majorHAnsi" w:eastAsiaTheme="majorEastAsia" w:hAnsiTheme="majorHAnsi" w:cstheme="majorBidi"/>
                    <w:caps/>
                  </w:rPr>
                </w:pPr>
              </w:p>
            </w:tc>
          </w:tr>
        </w:tbl>
        <w:p w:rsidR="00312C57" w:rsidRDefault="00312C57" w:rsidP="00312C57"/>
        <w:p w:rsidR="00312C57" w:rsidRPr="00631E4F" w:rsidRDefault="00312C57" w:rsidP="00312C57">
          <w:pPr>
            <w:pStyle w:val="ListParagraph"/>
            <w:contextualSpacing w:val="0"/>
            <w:rPr>
              <w:b/>
            </w:rPr>
          </w:pPr>
          <w:r w:rsidRPr="00631E4F">
            <w:rPr>
              <w:b/>
            </w:rPr>
            <w:t>~Principles~</w:t>
          </w:r>
        </w:p>
        <w:p w:rsidR="00312C57" w:rsidRPr="00631E4F" w:rsidRDefault="00312C57" w:rsidP="00312C57">
          <w:pPr>
            <w:pStyle w:val="ListParagraph"/>
            <w:numPr>
              <w:ilvl w:val="0"/>
              <w:numId w:val="15"/>
            </w:numPr>
            <w:shd w:val="clear" w:color="auto" w:fill="F2F2F2" w:themeFill="background1" w:themeFillShade="F2"/>
            <w:ind w:left="714" w:right="212" w:hanging="357"/>
            <w:contextualSpacing w:val="0"/>
            <w:jc w:val="both"/>
          </w:pPr>
          <w:r w:rsidRPr="00631E4F">
            <w:t xml:space="preserve">The register will include all action items that have yet to be implemented or where implementation is in progress. The status of implementation should be reviewed at each </w:t>
          </w:r>
          <w:r>
            <w:t>Bushfire Council</w:t>
          </w:r>
          <w:r w:rsidRPr="00631E4F">
            <w:t xml:space="preserve"> meeting.</w:t>
          </w:r>
        </w:p>
        <w:p w:rsidR="00312C57" w:rsidRPr="00631E4F" w:rsidRDefault="00312C57" w:rsidP="00312C57">
          <w:pPr>
            <w:pStyle w:val="ListParagraph"/>
            <w:numPr>
              <w:ilvl w:val="0"/>
              <w:numId w:val="15"/>
            </w:numPr>
            <w:shd w:val="clear" w:color="auto" w:fill="D9D9D9" w:themeFill="background1" w:themeFillShade="D9"/>
            <w:ind w:left="714" w:right="212" w:hanging="357"/>
            <w:contextualSpacing w:val="0"/>
            <w:jc w:val="both"/>
          </w:pPr>
          <w:r w:rsidRPr="00631E4F">
            <w:t>The status update information is the only information that will be regularly updated in the relevant column. The only exception to this is if a revised completion date is suggested, the status must clearly detail rationale for this change.</w:t>
          </w:r>
        </w:p>
        <w:p w:rsidR="00312C57" w:rsidRPr="00631E4F" w:rsidRDefault="00312C57" w:rsidP="00312C57">
          <w:pPr>
            <w:pStyle w:val="ListParagraph"/>
            <w:numPr>
              <w:ilvl w:val="0"/>
              <w:numId w:val="15"/>
            </w:numPr>
            <w:shd w:val="clear" w:color="auto" w:fill="F2F2F2" w:themeFill="background1" w:themeFillShade="F2"/>
            <w:ind w:left="714" w:right="212" w:hanging="357"/>
            <w:contextualSpacing w:val="0"/>
            <w:jc w:val="both"/>
          </w:pPr>
          <w:r w:rsidRPr="00631E4F">
            <w:t>Status of implementation will continue to be regularly updated until action item is fully implemented.</w:t>
          </w:r>
        </w:p>
        <w:p w:rsidR="00312C57" w:rsidRPr="00631E4F" w:rsidRDefault="00312C57" w:rsidP="00312C57">
          <w:pPr>
            <w:pStyle w:val="ListParagraph"/>
            <w:numPr>
              <w:ilvl w:val="0"/>
              <w:numId w:val="15"/>
            </w:numPr>
            <w:shd w:val="clear" w:color="auto" w:fill="D9D9D9" w:themeFill="background1" w:themeFillShade="D9"/>
            <w:ind w:left="714" w:right="212" w:hanging="357"/>
            <w:contextualSpacing w:val="0"/>
            <w:jc w:val="both"/>
          </w:pPr>
          <w:r w:rsidRPr="00631E4F">
            <w:t xml:space="preserve">Action items will only be indicated as “Complete” after due consideration by the </w:t>
          </w:r>
          <w:r>
            <w:t>Bushfire Council</w:t>
          </w:r>
          <w:r w:rsidRPr="00631E4F">
            <w:t xml:space="preserve">. </w:t>
          </w:r>
        </w:p>
        <w:p w:rsidR="00312C57" w:rsidRPr="00631E4F" w:rsidRDefault="00312C57" w:rsidP="00312C57">
          <w:pPr>
            <w:jc w:val="center"/>
          </w:pPr>
        </w:p>
        <w:tbl>
          <w:tblPr>
            <w:tblpPr w:leftFromText="187" w:rightFromText="187" w:horzAnchor="margin" w:tblpXSpec="center" w:tblpYSpec="bottom"/>
            <w:tblW w:w="5000" w:type="pct"/>
            <w:tblLook w:val="04A0"/>
          </w:tblPr>
          <w:tblGrid>
            <w:gridCol w:w="15596"/>
          </w:tblGrid>
          <w:tr w:rsidR="00312C57" w:rsidTr="003039A3">
            <w:tc>
              <w:tcPr>
                <w:tcW w:w="5000" w:type="pct"/>
              </w:tcPr>
              <w:p w:rsidR="00312C57" w:rsidRDefault="00312C57" w:rsidP="003039A3">
                <w:pPr>
                  <w:pStyle w:val="NoSpacing"/>
                </w:pPr>
              </w:p>
            </w:tc>
          </w:tr>
        </w:tbl>
        <w:p w:rsidR="00312C57" w:rsidRDefault="00295E0A" w:rsidP="00312C57">
          <w:pPr>
            <w:rPr>
              <w:rFonts w:cstheme="minorHAnsi"/>
              <w:sz w:val="20"/>
            </w:rPr>
          </w:pPr>
        </w:p>
      </w:sdtContent>
    </w:sdt>
    <w:tbl>
      <w:tblPr>
        <w:tblStyle w:val="TableGrid"/>
        <w:tblW w:w="15026" w:type="dxa"/>
        <w:tblInd w:w="392" w:type="dxa"/>
        <w:shd w:val="pct20" w:color="auto" w:fill="D9D9D9" w:themeFill="background1" w:themeFillShade="D9"/>
        <w:tblLayout w:type="fixed"/>
        <w:tblLook w:val="04A0"/>
      </w:tblPr>
      <w:tblGrid>
        <w:gridCol w:w="3507"/>
        <w:gridCol w:w="1738"/>
        <w:gridCol w:w="1701"/>
        <w:gridCol w:w="1984"/>
        <w:gridCol w:w="4537"/>
        <w:gridCol w:w="1559"/>
      </w:tblGrid>
      <w:tr w:rsidR="00312C57" w:rsidTr="003039A3">
        <w:trPr>
          <w:trHeight w:val="590"/>
          <w:tblHeader/>
        </w:trPr>
        <w:tc>
          <w:tcPr>
            <w:tcW w:w="3507" w:type="dxa"/>
            <w:shd w:val="clear" w:color="auto" w:fill="BFBFBF" w:themeFill="background1" w:themeFillShade="BF"/>
          </w:tcPr>
          <w:p w:rsidR="00312C57" w:rsidRPr="00941C23" w:rsidRDefault="00312C57" w:rsidP="003039A3">
            <w:pPr>
              <w:rPr>
                <w:b/>
                <w:sz w:val="20"/>
                <w:vertAlign w:val="superscript"/>
              </w:rPr>
            </w:pPr>
            <w:r>
              <w:rPr>
                <w:b/>
                <w:sz w:val="20"/>
              </w:rPr>
              <w:t xml:space="preserve">Action Item / </w:t>
            </w:r>
            <w:r w:rsidRPr="00941C23">
              <w:rPr>
                <w:b/>
                <w:sz w:val="20"/>
              </w:rPr>
              <w:t>Issue</w:t>
            </w:r>
            <w:r>
              <w:rPr>
                <w:b/>
                <w:sz w:val="20"/>
                <w:vertAlign w:val="superscript"/>
              </w:rPr>
              <w:t>1</w:t>
            </w:r>
          </w:p>
        </w:tc>
        <w:tc>
          <w:tcPr>
            <w:tcW w:w="1738" w:type="dxa"/>
            <w:shd w:val="clear" w:color="auto" w:fill="BFBFBF" w:themeFill="background1" w:themeFillShade="BF"/>
          </w:tcPr>
          <w:p w:rsidR="00312C57" w:rsidRPr="00941C23" w:rsidRDefault="00312C57" w:rsidP="003039A3">
            <w:pPr>
              <w:rPr>
                <w:b/>
                <w:sz w:val="20"/>
              </w:rPr>
            </w:pPr>
            <w:r>
              <w:rPr>
                <w:b/>
                <w:sz w:val="20"/>
              </w:rPr>
              <w:t>Originating Meeting date</w:t>
            </w:r>
          </w:p>
        </w:tc>
        <w:tc>
          <w:tcPr>
            <w:tcW w:w="1701" w:type="dxa"/>
            <w:shd w:val="clear" w:color="auto" w:fill="BFBFBF" w:themeFill="background1" w:themeFillShade="BF"/>
          </w:tcPr>
          <w:p w:rsidR="00312C57" w:rsidRPr="00941C23" w:rsidRDefault="00312C57" w:rsidP="003039A3">
            <w:pPr>
              <w:rPr>
                <w:b/>
                <w:sz w:val="20"/>
              </w:rPr>
            </w:pPr>
            <w:r>
              <w:rPr>
                <w:b/>
                <w:sz w:val="20"/>
              </w:rPr>
              <w:t>Responsibility</w:t>
            </w:r>
          </w:p>
        </w:tc>
        <w:tc>
          <w:tcPr>
            <w:tcW w:w="1984" w:type="dxa"/>
            <w:shd w:val="clear" w:color="auto" w:fill="BFBFBF" w:themeFill="background1" w:themeFillShade="BF"/>
          </w:tcPr>
          <w:p w:rsidR="00312C57" w:rsidRPr="00941C23" w:rsidRDefault="00312C57" w:rsidP="003039A3">
            <w:pPr>
              <w:rPr>
                <w:b/>
                <w:sz w:val="20"/>
              </w:rPr>
            </w:pPr>
            <w:r>
              <w:rPr>
                <w:b/>
                <w:sz w:val="20"/>
              </w:rPr>
              <w:t xml:space="preserve">Proposed/Revised </w:t>
            </w:r>
            <w:r w:rsidRPr="00941C23">
              <w:rPr>
                <w:b/>
                <w:sz w:val="20"/>
              </w:rPr>
              <w:t>completion date</w:t>
            </w:r>
          </w:p>
        </w:tc>
        <w:tc>
          <w:tcPr>
            <w:tcW w:w="4537" w:type="dxa"/>
            <w:shd w:val="clear" w:color="auto" w:fill="BFBFBF" w:themeFill="background1" w:themeFillShade="BF"/>
          </w:tcPr>
          <w:p w:rsidR="00312C57" w:rsidRPr="00941C23" w:rsidRDefault="00312C57" w:rsidP="003039A3">
            <w:pPr>
              <w:rPr>
                <w:b/>
                <w:sz w:val="20"/>
              </w:rPr>
            </w:pPr>
            <w:r>
              <w:rPr>
                <w:b/>
                <w:sz w:val="20"/>
              </w:rPr>
              <w:t>General</w:t>
            </w:r>
            <w:r w:rsidRPr="00941C23">
              <w:rPr>
                <w:b/>
                <w:sz w:val="20"/>
              </w:rPr>
              <w:t xml:space="preserve"> Comment</w:t>
            </w:r>
          </w:p>
        </w:tc>
        <w:tc>
          <w:tcPr>
            <w:tcW w:w="1559" w:type="dxa"/>
            <w:shd w:val="clear" w:color="auto" w:fill="BFBFBF" w:themeFill="background1" w:themeFillShade="BF"/>
          </w:tcPr>
          <w:p w:rsidR="00312C57" w:rsidRPr="00941C23" w:rsidRDefault="00312C57" w:rsidP="003039A3">
            <w:pPr>
              <w:rPr>
                <w:b/>
                <w:sz w:val="20"/>
              </w:rPr>
            </w:pPr>
            <w:r w:rsidRPr="00941C23">
              <w:rPr>
                <w:b/>
                <w:sz w:val="20"/>
              </w:rPr>
              <w:t>Status Update</w:t>
            </w:r>
          </w:p>
        </w:tc>
      </w:tr>
      <w:tr w:rsidR="00312C57" w:rsidRPr="008941DE" w:rsidTr="003039A3">
        <w:tblPrEx>
          <w:shd w:val="clear" w:color="auto" w:fill="auto"/>
        </w:tblPrEx>
        <w:trPr>
          <w:trHeight w:val="671"/>
        </w:trPr>
        <w:tc>
          <w:tcPr>
            <w:tcW w:w="3507" w:type="dxa"/>
            <w:tcBorders>
              <w:bottom w:val="single" w:sz="4" w:space="0" w:color="000000" w:themeColor="text1"/>
            </w:tcBorders>
            <w:shd w:val="clear" w:color="auto" w:fill="F2DBDB" w:themeFill="accent2" w:themeFillTint="33"/>
          </w:tcPr>
          <w:p w:rsidR="00312C57" w:rsidRPr="00B856CC" w:rsidRDefault="00312C57" w:rsidP="00312C57">
            <w:pPr>
              <w:pStyle w:val="FieldText"/>
              <w:numPr>
                <w:ilvl w:val="0"/>
                <w:numId w:val="16"/>
              </w:numPr>
              <w:rPr>
                <w:rFonts w:asciiTheme="minorHAnsi" w:hAnsiTheme="minorHAnsi" w:cstheme="minorHAnsi"/>
                <w:sz w:val="20"/>
              </w:rPr>
            </w:pPr>
            <w:r>
              <w:rPr>
                <w:rFonts w:asciiTheme="minorHAnsi" w:hAnsiTheme="minorHAnsi" w:cstheme="minorHAnsi"/>
                <w:sz w:val="20"/>
              </w:rPr>
              <w:t xml:space="preserve">A </w:t>
            </w:r>
            <w:r w:rsidRPr="009B6E91">
              <w:rPr>
                <w:rFonts w:asciiTheme="minorHAnsi" w:hAnsiTheme="minorHAnsi" w:cstheme="minorHAnsi"/>
                <w:sz w:val="20"/>
              </w:rPr>
              <w:t xml:space="preserve">briefing </w:t>
            </w:r>
            <w:proofErr w:type="gramStart"/>
            <w:r w:rsidRPr="009B6E91">
              <w:rPr>
                <w:rFonts w:asciiTheme="minorHAnsi" w:hAnsiTheme="minorHAnsi" w:cs="Arial"/>
                <w:sz w:val="20"/>
                <w:lang w:val="en-GB"/>
              </w:rPr>
              <w:t>be</w:t>
            </w:r>
            <w:proofErr w:type="gramEnd"/>
            <w:r w:rsidRPr="009B6E91">
              <w:rPr>
                <w:rFonts w:asciiTheme="minorHAnsi" w:hAnsiTheme="minorHAnsi" w:cs="Arial"/>
                <w:sz w:val="20"/>
                <w:lang w:val="en-GB"/>
              </w:rPr>
              <w:t xml:space="preserve"> sought to the Council from the LDA primarily to discuss the strategy they are applying to the Western Edge of Coombs and the broader area from the Sewerage Treatment Works south to the Stromlo office.</w:t>
            </w:r>
          </w:p>
        </w:tc>
        <w:tc>
          <w:tcPr>
            <w:tcW w:w="1738" w:type="dxa"/>
            <w:tcBorders>
              <w:bottom w:val="single" w:sz="4" w:space="0" w:color="000000" w:themeColor="text1"/>
            </w:tcBorders>
            <w:shd w:val="clear" w:color="auto" w:fill="F2DBDB" w:themeFill="accent2" w:themeFillTint="33"/>
          </w:tcPr>
          <w:p w:rsidR="00312C57" w:rsidRDefault="00312C57" w:rsidP="003039A3">
            <w:pPr>
              <w:rPr>
                <w:rFonts w:ascii="Calibri" w:hAnsi="Calibri" w:cstheme="minorHAnsi"/>
                <w:sz w:val="20"/>
              </w:rPr>
            </w:pPr>
            <w:r>
              <w:rPr>
                <w:rFonts w:ascii="Calibri" w:hAnsi="Calibri" w:cstheme="minorHAnsi"/>
                <w:sz w:val="20"/>
              </w:rPr>
              <w:t>1/5/13</w:t>
            </w:r>
          </w:p>
        </w:tc>
        <w:tc>
          <w:tcPr>
            <w:tcW w:w="1701" w:type="dxa"/>
            <w:tcBorders>
              <w:bottom w:val="single" w:sz="4" w:space="0" w:color="000000" w:themeColor="text1"/>
            </w:tcBorders>
            <w:shd w:val="clear" w:color="auto" w:fill="F2DBDB" w:themeFill="accent2" w:themeFillTint="33"/>
          </w:tcPr>
          <w:p w:rsidR="00312C57" w:rsidRDefault="00312C57" w:rsidP="003039A3">
            <w:pPr>
              <w:rPr>
                <w:rFonts w:ascii="Calibri" w:hAnsi="Calibri" w:cstheme="minorHAnsi"/>
                <w:sz w:val="20"/>
              </w:rPr>
            </w:pPr>
            <w:r>
              <w:rPr>
                <w:rFonts w:ascii="Calibri" w:hAnsi="Calibri" w:cstheme="minorHAnsi"/>
                <w:sz w:val="20"/>
              </w:rPr>
              <w:t>Kevin Jeffery</w:t>
            </w:r>
          </w:p>
        </w:tc>
        <w:tc>
          <w:tcPr>
            <w:tcW w:w="1984" w:type="dxa"/>
            <w:tcBorders>
              <w:bottom w:val="single" w:sz="4" w:space="0" w:color="000000" w:themeColor="text1"/>
            </w:tcBorders>
            <w:shd w:val="clear" w:color="auto" w:fill="F2DBDB" w:themeFill="accent2" w:themeFillTint="33"/>
          </w:tcPr>
          <w:p w:rsidR="00312C57" w:rsidRDefault="00312C57" w:rsidP="003039A3">
            <w:pPr>
              <w:rPr>
                <w:rFonts w:ascii="Calibri" w:hAnsi="Calibri" w:cstheme="minorHAnsi"/>
                <w:b/>
                <w:sz w:val="20"/>
              </w:rPr>
            </w:pPr>
            <w:r>
              <w:rPr>
                <w:rFonts w:ascii="Calibri" w:hAnsi="Calibri" w:cstheme="minorHAnsi"/>
                <w:b/>
                <w:sz w:val="20"/>
              </w:rPr>
              <w:t>August 2013</w:t>
            </w:r>
          </w:p>
        </w:tc>
        <w:tc>
          <w:tcPr>
            <w:tcW w:w="4537" w:type="dxa"/>
            <w:tcBorders>
              <w:bottom w:val="single" w:sz="4" w:space="0" w:color="000000" w:themeColor="text1"/>
            </w:tcBorders>
            <w:shd w:val="clear" w:color="auto" w:fill="F2DBDB" w:themeFill="accent2" w:themeFillTint="33"/>
          </w:tcPr>
          <w:p w:rsidR="00312C57" w:rsidRDefault="00312C57" w:rsidP="003039A3">
            <w:pPr>
              <w:rPr>
                <w:rFonts w:asciiTheme="minorHAnsi" w:hAnsiTheme="minorHAnsi" w:cstheme="minorHAnsi"/>
                <w:sz w:val="20"/>
              </w:rPr>
            </w:pPr>
            <w:r w:rsidRPr="00AE2238">
              <w:rPr>
                <w:rFonts w:asciiTheme="minorHAnsi" w:hAnsiTheme="minorHAnsi" w:cstheme="minorHAnsi"/>
                <w:b/>
                <w:sz w:val="20"/>
              </w:rPr>
              <w:t>August update</w:t>
            </w:r>
            <w:r>
              <w:rPr>
                <w:rFonts w:asciiTheme="minorHAnsi" w:hAnsiTheme="minorHAnsi" w:cstheme="minorHAnsi"/>
                <w:sz w:val="20"/>
              </w:rPr>
              <w:t>: KJ Has written to the LDA but no response has been received to date.</w:t>
            </w:r>
          </w:p>
          <w:p w:rsidR="00312C57" w:rsidRDefault="00312C57" w:rsidP="003039A3">
            <w:pPr>
              <w:rPr>
                <w:rFonts w:asciiTheme="minorHAnsi" w:hAnsiTheme="minorHAnsi" w:cstheme="minorHAnsi"/>
                <w:sz w:val="20"/>
              </w:rPr>
            </w:pPr>
            <w:r>
              <w:rPr>
                <w:rFonts w:asciiTheme="minorHAnsi" w:hAnsiTheme="minorHAnsi" w:cstheme="minorHAnsi"/>
                <w:sz w:val="20"/>
              </w:rPr>
              <w:t xml:space="preserve">DL will follow up a response from the LDA directly. </w:t>
            </w:r>
          </w:p>
        </w:tc>
        <w:tc>
          <w:tcPr>
            <w:tcW w:w="1559" w:type="dxa"/>
            <w:tcBorders>
              <w:bottom w:val="single" w:sz="4" w:space="0" w:color="000000" w:themeColor="text1"/>
            </w:tcBorders>
            <w:shd w:val="clear" w:color="auto" w:fill="F2DBDB" w:themeFill="accent2" w:themeFillTint="33"/>
          </w:tcPr>
          <w:p w:rsidR="00312C57" w:rsidRDefault="00312C57" w:rsidP="003039A3">
            <w:pPr>
              <w:rPr>
                <w:rFonts w:ascii="Calibri" w:hAnsi="Calibri" w:cstheme="minorHAnsi"/>
                <w:b/>
                <w:sz w:val="20"/>
              </w:rPr>
            </w:pPr>
            <w:r w:rsidRPr="00A40217">
              <w:rPr>
                <w:rFonts w:ascii="Calibri" w:hAnsi="Calibri" w:cstheme="minorHAnsi"/>
                <w:b/>
                <w:sz w:val="20"/>
              </w:rPr>
              <w:t>Completed</w:t>
            </w:r>
          </w:p>
        </w:tc>
      </w:tr>
      <w:tr w:rsidR="00312C57" w:rsidRPr="008941DE" w:rsidTr="003039A3">
        <w:tblPrEx>
          <w:shd w:val="clear" w:color="auto" w:fill="auto"/>
        </w:tblPrEx>
        <w:trPr>
          <w:trHeight w:val="671"/>
        </w:trPr>
        <w:tc>
          <w:tcPr>
            <w:tcW w:w="3507" w:type="dxa"/>
            <w:tcBorders>
              <w:bottom w:val="single" w:sz="4" w:space="0" w:color="000000" w:themeColor="text1"/>
            </w:tcBorders>
            <w:shd w:val="clear" w:color="auto" w:fill="F2DBDB" w:themeFill="accent2" w:themeFillTint="33"/>
          </w:tcPr>
          <w:p w:rsidR="00312C57" w:rsidRPr="009B6E91" w:rsidRDefault="00312C57" w:rsidP="00312C57">
            <w:pPr>
              <w:pStyle w:val="FieldText"/>
              <w:numPr>
                <w:ilvl w:val="0"/>
                <w:numId w:val="16"/>
              </w:numPr>
              <w:rPr>
                <w:rFonts w:asciiTheme="minorHAnsi" w:hAnsiTheme="minorHAnsi" w:cstheme="minorHAnsi"/>
                <w:sz w:val="20"/>
              </w:rPr>
            </w:pPr>
            <w:r w:rsidRPr="009B6E91">
              <w:rPr>
                <w:rFonts w:asciiTheme="minorHAnsi" w:hAnsiTheme="minorHAnsi" w:cstheme="minorHAnsi"/>
                <w:sz w:val="20"/>
              </w:rPr>
              <w:t xml:space="preserve">Following the LDA </w:t>
            </w:r>
            <w:r w:rsidRPr="009B6E91">
              <w:rPr>
                <w:rFonts w:asciiTheme="minorHAnsi" w:hAnsiTheme="minorHAnsi" w:cs="Arial"/>
                <w:sz w:val="20"/>
                <w:lang w:val="en-GB"/>
              </w:rPr>
              <w:t>briefing, a field trip of the Coombs area to be organised</w:t>
            </w:r>
          </w:p>
        </w:tc>
        <w:tc>
          <w:tcPr>
            <w:tcW w:w="1738" w:type="dxa"/>
            <w:tcBorders>
              <w:bottom w:val="single" w:sz="4" w:space="0" w:color="000000" w:themeColor="text1"/>
            </w:tcBorders>
            <w:shd w:val="clear" w:color="auto" w:fill="F2DBDB" w:themeFill="accent2" w:themeFillTint="33"/>
          </w:tcPr>
          <w:p w:rsidR="00312C57" w:rsidRDefault="00312C57" w:rsidP="003039A3">
            <w:pPr>
              <w:rPr>
                <w:rFonts w:ascii="Calibri" w:hAnsi="Calibri" w:cstheme="minorHAnsi"/>
                <w:sz w:val="20"/>
              </w:rPr>
            </w:pPr>
            <w:r>
              <w:rPr>
                <w:rFonts w:ascii="Calibri" w:hAnsi="Calibri" w:cstheme="minorHAnsi"/>
                <w:sz w:val="20"/>
              </w:rPr>
              <w:t>1/5/13</w:t>
            </w:r>
          </w:p>
        </w:tc>
        <w:tc>
          <w:tcPr>
            <w:tcW w:w="1701" w:type="dxa"/>
            <w:tcBorders>
              <w:bottom w:val="single" w:sz="4" w:space="0" w:color="000000" w:themeColor="text1"/>
            </w:tcBorders>
            <w:shd w:val="clear" w:color="auto" w:fill="F2DBDB" w:themeFill="accent2" w:themeFillTint="33"/>
          </w:tcPr>
          <w:p w:rsidR="00312C57" w:rsidRDefault="00312C57" w:rsidP="003039A3">
            <w:pPr>
              <w:rPr>
                <w:rFonts w:ascii="Calibri" w:hAnsi="Calibri" w:cstheme="minorHAnsi"/>
                <w:sz w:val="20"/>
              </w:rPr>
            </w:pPr>
            <w:r>
              <w:rPr>
                <w:rFonts w:ascii="Calibri" w:hAnsi="Calibri" w:cstheme="minorHAnsi"/>
                <w:sz w:val="20"/>
              </w:rPr>
              <w:t>Members</w:t>
            </w:r>
          </w:p>
        </w:tc>
        <w:tc>
          <w:tcPr>
            <w:tcW w:w="1984" w:type="dxa"/>
            <w:tcBorders>
              <w:bottom w:val="single" w:sz="4" w:space="0" w:color="000000" w:themeColor="text1"/>
            </w:tcBorders>
            <w:shd w:val="clear" w:color="auto" w:fill="F2DBDB" w:themeFill="accent2" w:themeFillTint="33"/>
          </w:tcPr>
          <w:p w:rsidR="00312C57" w:rsidRDefault="00312C57" w:rsidP="003039A3">
            <w:pPr>
              <w:rPr>
                <w:rFonts w:ascii="Calibri" w:hAnsi="Calibri" w:cstheme="minorHAnsi"/>
                <w:b/>
                <w:sz w:val="20"/>
              </w:rPr>
            </w:pPr>
            <w:r>
              <w:rPr>
                <w:rFonts w:ascii="Calibri" w:hAnsi="Calibri" w:cstheme="minorHAnsi"/>
                <w:b/>
                <w:sz w:val="20"/>
              </w:rPr>
              <w:t>July/Aug 2013</w:t>
            </w:r>
          </w:p>
        </w:tc>
        <w:tc>
          <w:tcPr>
            <w:tcW w:w="4537" w:type="dxa"/>
            <w:tcBorders>
              <w:bottom w:val="single" w:sz="4" w:space="0" w:color="000000" w:themeColor="text1"/>
            </w:tcBorders>
            <w:shd w:val="clear" w:color="auto" w:fill="F2DBDB" w:themeFill="accent2" w:themeFillTint="33"/>
          </w:tcPr>
          <w:p w:rsidR="00312C57" w:rsidRDefault="00312C57" w:rsidP="003039A3">
            <w:pPr>
              <w:rPr>
                <w:rFonts w:asciiTheme="minorHAnsi" w:hAnsiTheme="minorHAnsi" w:cstheme="minorHAnsi"/>
                <w:sz w:val="20"/>
              </w:rPr>
            </w:pPr>
          </w:p>
        </w:tc>
        <w:tc>
          <w:tcPr>
            <w:tcW w:w="1559" w:type="dxa"/>
            <w:tcBorders>
              <w:bottom w:val="single" w:sz="4" w:space="0" w:color="000000" w:themeColor="text1"/>
            </w:tcBorders>
            <w:shd w:val="clear" w:color="auto" w:fill="F2DBDB" w:themeFill="accent2" w:themeFillTint="33"/>
          </w:tcPr>
          <w:p w:rsidR="00312C57" w:rsidRDefault="00312C57" w:rsidP="003039A3">
            <w:pPr>
              <w:rPr>
                <w:rFonts w:ascii="Calibri" w:hAnsi="Calibri" w:cstheme="minorHAnsi"/>
                <w:b/>
                <w:sz w:val="20"/>
              </w:rPr>
            </w:pPr>
            <w:r w:rsidRPr="00A40217">
              <w:rPr>
                <w:rFonts w:ascii="Calibri" w:hAnsi="Calibri" w:cstheme="minorHAnsi"/>
                <w:b/>
                <w:sz w:val="20"/>
              </w:rPr>
              <w:t>Completed</w:t>
            </w:r>
          </w:p>
        </w:tc>
      </w:tr>
      <w:tr w:rsidR="00312C57" w:rsidRPr="008941DE" w:rsidTr="003039A3">
        <w:tblPrEx>
          <w:shd w:val="clear" w:color="auto" w:fill="auto"/>
        </w:tblPrEx>
        <w:trPr>
          <w:trHeight w:val="671"/>
        </w:trPr>
        <w:tc>
          <w:tcPr>
            <w:tcW w:w="3507" w:type="dxa"/>
            <w:tcBorders>
              <w:bottom w:val="single" w:sz="4" w:space="0" w:color="000000" w:themeColor="text1"/>
            </w:tcBorders>
            <w:shd w:val="clear" w:color="auto" w:fill="F2DBDB" w:themeFill="accent2" w:themeFillTint="33"/>
          </w:tcPr>
          <w:p w:rsidR="00312C57" w:rsidRPr="00B856CC" w:rsidRDefault="00312C57" w:rsidP="00312C57">
            <w:pPr>
              <w:pStyle w:val="FieldText"/>
              <w:numPr>
                <w:ilvl w:val="0"/>
                <w:numId w:val="16"/>
              </w:numPr>
              <w:rPr>
                <w:rFonts w:asciiTheme="minorHAnsi" w:hAnsiTheme="minorHAnsi" w:cstheme="minorHAnsi"/>
                <w:sz w:val="20"/>
              </w:rPr>
            </w:pPr>
            <w:r>
              <w:rPr>
                <w:rFonts w:asciiTheme="minorHAnsi" w:hAnsiTheme="minorHAnsi" w:cstheme="minorHAnsi"/>
                <w:sz w:val="20"/>
              </w:rPr>
              <w:t xml:space="preserve">A copy </w:t>
            </w:r>
            <w:r>
              <w:rPr>
                <w:rFonts w:asciiTheme="minorHAnsi" w:hAnsiTheme="minorHAnsi" w:cs="Arial"/>
                <w:sz w:val="20"/>
              </w:rPr>
              <w:t xml:space="preserve">of the research report that Adam </w:t>
            </w:r>
            <w:proofErr w:type="spellStart"/>
            <w:r>
              <w:rPr>
                <w:rFonts w:asciiTheme="minorHAnsi" w:hAnsiTheme="minorHAnsi" w:cs="Arial"/>
                <w:sz w:val="20"/>
              </w:rPr>
              <w:t>Leavesley</w:t>
            </w:r>
            <w:proofErr w:type="spellEnd"/>
            <w:r>
              <w:rPr>
                <w:rFonts w:asciiTheme="minorHAnsi" w:hAnsiTheme="minorHAnsi" w:cs="Arial"/>
                <w:sz w:val="20"/>
              </w:rPr>
              <w:t xml:space="preserve"> did locally on the affects of grazing on pasture and how it dropped the fire fuel levels to be presented</w:t>
            </w:r>
          </w:p>
        </w:tc>
        <w:tc>
          <w:tcPr>
            <w:tcW w:w="1738" w:type="dxa"/>
            <w:tcBorders>
              <w:bottom w:val="single" w:sz="4" w:space="0" w:color="000000" w:themeColor="text1"/>
            </w:tcBorders>
            <w:shd w:val="clear" w:color="auto" w:fill="F2DBDB" w:themeFill="accent2" w:themeFillTint="33"/>
          </w:tcPr>
          <w:p w:rsidR="00312C57" w:rsidRDefault="00312C57" w:rsidP="003039A3">
            <w:pPr>
              <w:rPr>
                <w:rFonts w:ascii="Calibri" w:hAnsi="Calibri" w:cstheme="minorHAnsi"/>
                <w:sz w:val="20"/>
              </w:rPr>
            </w:pPr>
            <w:r>
              <w:rPr>
                <w:rFonts w:ascii="Calibri" w:hAnsi="Calibri" w:cstheme="minorHAnsi"/>
                <w:sz w:val="20"/>
              </w:rPr>
              <w:t>1/5/13</w:t>
            </w:r>
          </w:p>
        </w:tc>
        <w:tc>
          <w:tcPr>
            <w:tcW w:w="1701" w:type="dxa"/>
            <w:tcBorders>
              <w:bottom w:val="single" w:sz="4" w:space="0" w:color="000000" w:themeColor="text1"/>
            </w:tcBorders>
            <w:shd w:val="clear" w:color="auto" w:fill="F2DBDB" w:themeFill="accent2" w:themeFillTint="33"/>
          </w:tcPr>
          <w:p w:rsidR="00312C57" w:rsidRDefault="00312C57" w:rsidP="003039A3">
            <w:pPr>
              <w:rPr>
                <w:rFonts w:ascii="Calibri" w:hAnsi="Calibri" w:cstheme="minorHAnsi"/>
                <w:sz w:val="20"/>
              </w:rPr>
            </w:pPr>
            <w:r>
              <w:rPr>
                <w:rFonts w:ascii="Calibri" w:hAnsi="Calibri" w:cstheme="minorHAnsi"/>
                <w:sz w:val="20"/>
              </w:rPr>
              <w:t>Neil Cooper</w:t>
            </w:r>
          </w:p>
        </w:tc>
        <w:tc>
          <w:tcPr>
            <w:tcW w:w="1984" w:type="dxa"/>
            <w:tcBorders>
              <w:bottom w:val="single" w:sz="4" w:space="0" w:color="000000" w:themeColor="text1"/>
            </w:tcBorders>
            <w:shd w:val="clear" w:color="auto" w:fill="F2DBDB" w:themeFill="accent2" w:themeFillTint="33"/>
          </w:tcPr>
          <w:p w:rsidR="00312C57" w:rsidRDefault="00312C57" w:rsidP="003039A3">
            <w:pPr>
              <w:rPr>
                <w:rFonts w:ascii="Calibri" w:hAnsi="Calibri" w:cstheme="minorHAnsi"/>
                <w:b/>
                <w:sz w:val="20"/>
              </w:rPr>
            </w:pPr>
            <w:r>
              <w:rPr>
                <w:rFonts w:ascii="Calibri" w:hAnsi="Calibri" w:cstheme="minorHAnsi"/>
                <w:b/>
                <w:sz w:val="20"/>
              </w:rPr>
              <w:t>July 2013</w:t>
            </w:r>
          </w:p>
        </w:tc>
        <w:tc>
          <w:tcPr>
            <w:tcW w:w="4537" w:type="dxa"/>
            <w:tcBorders>
              <w:bottom w:val="single" w:sz="4" w:space="0" w:color="000000" w:themeColor="text1"/>
            </w:tcBorders>
            <w:shd w:val="clear" w:color="auto" w:fill="F2DBDB" w:themeFill="accent2" w:themeFillTint="33"/>
          </w:tcPr>
          <w:p w:rsidR="00312C57" w:rsidRDefault="00312C57" w:rsidP="003039A3">
            <w:pPr>
              <w:rPr>
                <w:rFonts w:asciiTheme="minorHAnsi" w:hAnsiTheme="minorHAnsi" w:cstheme="minorHAnsi"/>
                <w:sz w:val="20"/>
              </w:rPr>
            </w:pPr>
          </w:p>
        </w:tc>
        <w:tc>
          <w:tcPr>
            <w:tcW w:w="1559" w:type="dxa"/>
            <w:tcBorders>
              <w:bottom w:val="single" w:sz="4" w:space="0" w:color="000000" w:themeColor="text1"/>
            </w:tcBorders>
            <w:shd w:val="clear" w:color="auto" w:fill="F2DBDB" w:themeFill="accent2" w:themeFillTint="33"/>
          </w:tcPr>
          <w:p w:rsidR="00312C57" w:rsidRDefault="00312C57" w:rsidP="003039A3">
            <w:pPr>
              <w:rPr>
                <w:rFonts w:ascii="Calibri" w:hAnsi="Calibri" w:cstheme="minorHAnsi"/>
                <w:b/>
                <w:sz w:val="20"/>
              </w:rPr>
            </w:pPr>
            <w:r>
              <w:rPr>
                <w:rFonts w:ascii="Calibri" w:hAnsi="Calibri" w:cstheme="minorHAnsi"/>
                <w:b/>
                <w:sz w:val="20"/>
              </w:rPr>
              <w:t>Completed</w:t>
            </w:r>
          </w:p>
        </w:tc>
      </w:tr>
      <w:tr w:rsidR="00312C57" w:rsidRPr="008941DE" w:rsidTr="003039A3">
        <w:tblPrEx>
          <w:shd w:val="clear" w:color="auto" w:fill="auto"/>
        </w:tblPrEx>
        <w:trPr>
          <w:trHeight w:val="671"/>
        </w:trPr>
        <w:tc>
          <w:tcPr>
            <w:tcW w:w="3507" w:type="dxa"/>
            <w:tcBorders>
              <w:bottom w:val="single" w:sz="4" w:space="0" w:color="000000" w:themeColor="text1"/>
            </w:tcBorders>
          </w:tcPr>
          <w:p w:rsidR="00312C57" w:rsidRPr="00B855C3" w:rsidRDefault="00312C57" w:rsidP="00312C57">
            <w:pPr>
              <w:pStyle w:val="FieldText"/>
              <w:numPr>
                <w:ilvl w:val="0"/>
                <w:numId w:val="16"/>
              </w:numPr>
              <w:ind w:left="720" w:hanging="402"/>
              <w:rPr>
                <w:rFonts w:asciiTheme="minorHAnsi" w:hAnsiTheme="minorHAnsi" w:cstheme="minorHAnsi"/>
                <w:sz w:val="20"/>
                <w:lang w:val="en-GB"/>
              </w:rPr>
            </w:pPr>
            <w:r w:rsidRPr="00B856CC">
              <w:rPr>
                <w:rFonts w:asciiTheme="minorHAnsi" w:hAnsiTheme="minorHAnsi" w:cstheme="minorHAnsi"/>
                <w:sz w:val="20"/>
              </w:rPr>
              <w:lastRenderedPageBreak/>
              <w:t>A Financial year Business plan will be prepared by Council as part of the budget</w:t>
            </w:r>
            <w:r>
              <w:rPr>
                <w:rFonts w:asciiTheme="minorHAnsi" w:hAnsiTheme="minorHAnsi" w:cstheme="minorHAnsi"/>
                <w:sz w:val="20"/>
              </w:rPr>
              <w:t>.</w:t>
            </w:r>
          </w:p>
          <w:p w:rsidR="00312C57" w:rsidRDefault="00312C57" w:rsidP="003039A3">
            <w:pPr>
              <w:pStyle w:val="FieldText"/>
              <w:ind w:left="686"/>
              <w:rPr>
                <w:rFonts w:asciiTheme="minorHAnsi" w:hAnsiTheme="minorHAnsi" w:cstheme="minorHAnsi"/>
                <w:sz w:val="20"/>
              </w:rPr>
            </w:pPr>
            <w:r w:rsidRPr="00560A5D">
              <w:rPr>
                <w:rFonts w:asciiTheme="minorHAnsi" w:hAnsiTheme="minorHAnsi" w:cstheme="minorHAnsi"/>
                <w:b/>
                <w:sz w:val="20"/>
              </w:rPr>
              <w:t>June Update</w:t>
            </w:r>
            <w:r>
              <w:rPr>
                <w:rFonts w:asciiTheme="minorHAnsi" w:hAnsiTheme="minorHAnsi" w:cstheme="minorHAnsi"/>
                <w:sz w:val="20"/>
              </w:rPr>
              <w:t xml:space="preserve">: continue to prepare the business plan in conjunction with the RFS. </w:t>
            </w:r>
          </w:p>
          <w:p w:rsidR="00312C57" w:rsidRPr="00560A5D" w:rsidRDefault="00312C57" w:rsidP="003039A3">
            <w:pPr>
              <w:pStyle w:val="ListParagraph"/>
              <w:spacing w:before="60" w:after="60"/>
              <w:ind w:left="686"/>
              <w:rPr>
                <w:rFonts w:ascii="Calibri" w:hAnsi="Calibri"/>
                <w:sz w:val="20"/>
                <w:lang w:val="en-GB"/>
              </w:rPr>
            </w:pPr>
            <w:r w:rsidRPr="00560A5D">
              <w:rPr>
                <w:rFonts w:asciiTheme="minorHAnsi" w:hAnsiTheme="minorHAnsi" w:cstheme="minorHAnsi"/>
                <w:b/>
                <w:sz w:val="20"/>
              </w:rPr>
              <w:t>July Update</w:t>
            </w:r>
            <w:r>
              <w:rPr>
                <w:rFonts w:asciiTheme="minorHAnsi" w:hAnsiTheme="minorHAnsi" w:cstheme="minorHAnsi"/>
                <w:sz w:val="20"/>
              </w:rPr>
              <w:t xml:space="preserve">: </w:t>
            </w:r>
            <w:r>
              <w:rPr>
                <w:rFonts w:ascii="Calibri" w:hAnsi="Calibri"/>
                <w:sz w:val="20"/>
                <w:lang w:val="en-GB"/>
              </w:rPr>
              <w:t>BFC to have an out of session topic plan – discussions with ESA re: Budget.</w:t>
            </w:r>
          </w:p>
        </w:tc>
        <w:tc>
          <w:tcPr>
            <w:tcW w:w="1738" w:type="dxa"/>
            <w:tcBorders>
              <w:bottom w:val="single" w:sz="4" w:space="0" w:color="000000" w:themeColor="text1"/>
            </w:tcBorders>
          </w:tcPr>
          <w:p w:rsidR="00312C57" w:rsidRDefault="00312C57" w:rsidP="003039A3">
            <w:pPr>
              <w:spacing w:before="60" w:after="60"/>
              <w:rPr>
                <w:rFonts w:ascii="Calibri" w:hAnsi="Calibri" w:cstheme="minorHAnsi"/>
                <w:sz w:val="20"/>
              </w:rPr>
            </w:pPr>
            <w:r>
              <w:rPr>
                <w:rFonts w:ascii="Calibri" w:hAnsi="Calibri" w:cstheme="minorHAnsi"/>
                <w:sz w:val="20"/>
              </w:rPr>
              <w:t>6/4/13</w:t>
            </w:r>
          </w:p>
        </w:tc>
        <w:tc>
          <w:tcPr>
            <w:tcW w:w="1701" w:type="dxa"/>
            <w:tcBorders>
              <w:bottom w:val="single" w:sz="4" w:space="0" w:color="000000" w:themeColor="text1"/>
            </w:tcBorders>
          </w:tcPr>
          <w:p w:rsidR="00312C57" w:rsidRDefault="00312C57" w:rsidP="003039A3">
            <w:pPr>
              <w:spacing w:before="60" w:after="60"/>
              <w:rPr>
                <w:rFonts w:ascii="Calibri" w:hAnsi="Calibri" w:cstheme="minorHAnsi"/>
                <w:sz w:val="20"/>
              </w:rPr>
            </w:pPr>
            <w:r>
              <w:rPr>
                <w:rFonts w:ascii="Calibri" w:hAnsi="Calibri" w:cstheme="minorHAnsi"/>
                <w:sz w:val="20"/>
              </w:rPr>
              <w:t>Members</w:t>
            </w:r>
          </w:p>
          <w:p w:rsidR="00312C57" w:rsidRDefault="00312C57" w:rsidP="003039A3">
            <w:pPr>
              <w:spacing w:before="60" w:after="60"/>
              <w:rPr>
                <w:rFonts w:ascii="Calibri" w:hAnsi="Calibri" w:cstheme="minorHAnsi"/>
                <w:sz w:val="20"/>
              </w:rPr>
            </w:pPr>
          </w:p>
          <w:p w:rsidR="00312C57" w:rsidRDefault="00312C57" w:rsidP="003039A3">
            <w:pPr>
              <w:spacing w:before="60" w:after="60"/>
              <w:rPr>
                <w:rFonts w:ascii="Calibri" w:hAnsi="Calibri" w:cstheme="minorHAnsi"/>
                <w:sz w:val="20"/>
              </w:rPr>
            </w:pPr>
          </w:p>
          <w:p w:rsidR="00312C57" w:rsidRDefault="00312C57" w:rsidP="003039A3">
            <w:pPr>
              <w:spacing w:before="60" w:after="60"/>
              <w:rPr>
                <w:rFonts w:ascii="Calibri" w:hAnsi="Calibri" w:cstheme="minorHAnsi"/>
                <w:sz w:val="20"/>
              </w:rPr>
            </w:pPr>
          </w:p>
        </w:tc>
        <w:tc>
          <w:tcPr>
            <w:tcW w:w="1984" w:type="dxa"/>
            <w:tcBorders>
              <w:bottom w:val="single" w:sz="4" w:space="0" w:color="000000" w:themeColor="text1"/>
            </w:tcBorders>
          </w:tcPr>
          <w:p w:rsidR="00312C57" w:rsidRDefault="00312C57" w:rsidP="003039A3">
            <w:pPr>
              <w:spacing w:before="60" w:after="60"/>
              <w:rPr>
                <w:rFonts w:ascii="Calibri" w:hAnsi="Calibri" w:cstheme="minorHAnsi"/>
                <w:b/>
                <w:sz w:val="20"/>
              </w:rPr>
            </w:pPr>
            <w:r>
              <w:rPr>
                <w:rFonts w:ascii="Calibri" w:hAnsi="Calibri" w:cstheme="minorHAnsi"/>
                <w:b/>
                <w:sz w:val="20"/>
              </w:rPr>
              <w:t>July 2013</w:t>
            </w:r>
          </w:p>
          <w:p w:rsidR="00312C57" w:rsidRDefault="00312C57" w:rsidP="003039A3">
            <w:pPr>
              <w:spacing w:before="60" w:after="60"/>
              <w:rPr>
                <w:rFonts w:ascii="Calibri" w:hAnsi="Calibri" w:cstheme="minorHAnsi"/>
                <w:b/>
                <w:sz w:val="20"/>
              </w:rPr>
            </w:pPr>
          </w:p>
          <w:p w:rsidR="00312C57" w:rsidRDefault="00312C57" w:rsidP="003039A3">
            <w:pPr>
              <w:spacing w:before="60" w:after="60"/>
              <w:rPr>
                <w:rFonts w:ascii="Calibri" w:hAnsi="Calibri" w:cstheme="minorHAnsi"/>
                <w:b/>
                <w:sz w:val="20"/>
              </w:rPr>
            </w:pPr>
          </w:p>
          <w:p w:rsidR="00312C57" w:rsidRDefault="00312C57" w:rsidP="003039A3">
            <w:pPr>
              <w:spacing w:before="60" w:after="60"/>
              <w:rPr>
                <w:rFonts w:ascii="Calibri" w:hAnsi="Calibri" w:cstheme="minorHAnsi"/>
                <w:b/>
                <w:sz w:val="20"/>
              </w:rPr>
            </w:pPr>
          </w:p>
        </w:tc>
        <w:tc>
          <w:tcPr>
            <w:tcW w:w="4537" w:type="dxa"/>
            <w:tcBorders>
              <w:bottom w:val="single" w:sz="4" w:space="0" w:color="000000" w:themeColor="text1"/>
            </w:tcBorders>
          </w:tcPr>
          <w:p w:rsidR="00312C57" w:rsidRDefault="00312C57" w:rsidP="00312C57">
            <w:pPr>
              <w:pStyle w:val="ListParagraph"/>
              <w:numPr>
                <w:ilvl w:val="0"/>
                <w:numId w:val="17"/>
              </w:numPr>
              <w:spacing w:before="60" w:after="60"/>
              <w:rPr>
                <w:rFonts w:ascii="Calibri" w:hAnsi="Calibri"/>
                <w:sz w:val="20"/>
                <w:lang w:val="en-GB"/>
              </w:rPr>
            </w:pPr>
            <w:r>
              <w:rPr>
                <w:rFonts w:ascii="Calibri" w:hAnsi="Calibri"/>
                <w:sz w:val="20"/>
                <w:lang w:val="en-GB"/>
              </w:rPr>
              <w:t xml:space="preserve">Develop work plan - </w:t>
            </w:r>
            <w:r w:rsidRPr="00B26643">
              <w:rPr>
                <w:rFonts w:ascii="Calibri" w:hAnsi="Calibri"/>
                <w:i/>
                <w:sz w:val="20"/>
                <w:lang w:val="en-GB"/>
              </w:rPr>
              <w:t>ongoing</w:t>
            </w:r>
          </w:p>
          <w:p w:rsidR="00312C57" w:rsidRDefault="00312C57" w:rsidP="00312C57">
            <w:pPr>
              <w:pStyle w:val="ListParagraph"/>
              <w:numPr>
                <w:ilvl w:val="0"/>
                <w:numId w:val="17"/>
              </w:numPr>
              <w:spacing w:before="60" w:after="60"/>
              <w:rPr>
                <w:rFonts w:ascii="Calibri" w:hAnsi="Calibri"/>
                <w:sz w:val="20"/>
                <w:lang w:val="en-GB"/>
              </w:rPr>
            </w:pPr>
            <w:r>
              <w:rPr>
                <w:rFonts w:ascii="Calibri" w:hAnsi="Calibri"/>
                <w:sz w:val="20"/>
                <w:lang w:val="en-GB"/>
              </w:rPr>
              <w:t>Cost the work plan -</w:t>
            </w:r>
          </w:p>
          <w:p w:rsidR="00312C57" w:rsidRDefault="00312C57" w:rsidP="00312C57">
            <w:pPr>
              <w:pStyle w:val="ListParagraph"/>
              <w:numPr>
                <w:ilvl w:val="0"/>
                <w:numId w:val="17"/>
              </w:numPr>
              <w:spacing w:before="60" w:after="60"/>
              <w:rPr>
                <w:rFonts w:ascii="Calibri" w:hAnsi="Calibri"/>
                <w:sz w:val="20"/>
                <w:lang w:val="en-GB"/>
              </w:rPr>
            </w:pPr>
            <w:r>
              <w:rPr>
                <w:rFonts w:ascii="Calibri" w:hAnsi="Calibri"/>
                <w:sz w:val="20"/>
                <w:lang w:val="en-GB"/>
              </w:rPr>
              <w:t xml:space="preserve">Write to the Minister – identifying the comprehensive work plan and the cost associated with it. </w:t>
            </w:r>
          </w:p>
          <w:p w:rsidR="00312C57" w:rsidRPr="00B855C3" w:rsidRDefault="00312C57" w:rsidP="003039A3">
            <w:pPr>
              <w:pStyle w:val="ListParagraph"/>
              <w:spacing w:before="60" w:after="60"/>
              <w:ind w:left="390"/>
              <w:rPr>
                <w:rFonts w:ascii="Calibri" w:hAnsi="Calibri"/>
                <w:sz w:val="20"/>
                <w:lang w:val="en-GB"/>
              </w:rPr>
            </w:pPr>
          </w:p>
        </w:tc>
        <w:tc>
          <w:tcPr>
            <w:tcW w:w="1559" w:type="dxa"/>
            <w:tcBorders>
              <w:bottom w:val="single" w:sz="4" w:space="0" w:color="000000" w:themeColor="text1"/>
            </w:tcBorders>
          </w:tcPr>
          <w:p w:rsidR="00312C57" w:rsidRPr="00A40217" w:rsidRDefault="00312C57" w:rsidP="003039A3">
            <w:pPr>
              <w:spacing w:before="60" w:after="60"/>
              <w:rPr>
                <w:rFonts w:ascii="Calibri" w:hAnsi="Calibri" w:cstheme="minorHAnsi"/>
                <w:b/>
                <w:sz w:val="20"/>
              </w:rPr>
            </w:pPr>
            <w:r w:rsidRPr="00A40217">
              <w:rPr>
                <w:rFonts w:ascii="Calibri" w:hAnsi="Calibri" w:cstheme="minorHAnsi"/>
                <w:b/>
                <w:sz w:val="20"/>
              </w:rPr>
              <w:t>Ongoing</w:t>
            </w:r>
          </w:p>
        </w:tc>
      </w:tr>
      <w:tr w:rsidR="00312C57" w:rsidRPr="008941DE" w:rsidTr="003039A3">
        <w:tblPrEx>
          <w:shd w:val="clear" w:color="auto" w:fill="auto"/>
        </w:tblPrEx>
        <w:trPr>
          <w:trHeight w:val="555"/>
        </w:trPr>
        <w:tc>
          <w:tcPr>
            <w:tcW w:w="3507" w:type="dxa"/>
            <w:shd w:val="clear" w:color="auto" w:fill="F2DBDB" w:themeFill="accent2" w:themeFillTint="33"/>
          </w:tcPr>
          <w:p w:rsidR="00312C57" w:rsidRDefault="00312C57" w:rsidP="00312C57">
            <w:pPr>
              <w:pStyle w:val="FieldText"/>
              <w:numPr>
                <w:ilvl w:val="0"/>
                <w:numId w:val="16"/>
              </w:numPr>
              <w:ind w:left="720" w:hanging="402"/>
              <w:rPr>
                <w:rFonts w:asciiTheme="minorHAnsi" w:hAnsiTheme="minorHAnsi" w:cstheme="minorHAnsi"/>
                <w:sz w:val="20"/>
                <w:lang w:val="en-GB"/>
              </w:rPr>
            </w:pPr>
            <w:r w:rsidRPr="00B920C7">
              <w:rPr>
                <w:rFonts w:asciiTheme="minorHAnsi" w:hAnsiTheme="minorHAnsi" w:cs="Arial"/>
                <w:sz w:val="20"/>
                <w:lang w:val="en-GB"/>
              </w:rPr>
              <w:t>Discuss the Communication strategies</w:t>
            </w:r>
            <w:r>
              <w:rPr>
                <w:rFonts w:asciiTheme="minorHAnsi" w:hAnsiTheme="minorHAnsi" w:cs="Arial"/>
                <w:sz w:val="20"/>
                <w:lang w:val="en-GB"/>
              </w:rPr>
              <w:t xml:space="preserve"> with Council members</w:t>
            </w:r>
          </w:p>
        </w:tc>
        <w:tc>
          <w:tcPr>
            <w:tcW w:w="1738" w:type="dxa"/>
            <w:shd w:val="clear" w:color="auto" w:fill="F2DBDB" w:themeFill="accent2" w:themeFillTint="33"/>
          </w:tcPr>
          <w:p w:rsidR="00312C57" w:rsidRDefault="00312C57" w:rsidP="003039A3">
            <w:pPr>
              <w:spacing w:before="60" w:after="60"/>
              <w:rPr>
                <w:rFonts w:ascii="Calibri" w:hAnsi="Calibri" w:cstheme="minorHAnsi"/>
                <w:sz w:val="20"/>
              </w:rPr>
            </w:pPr>
            <w:r>
              <w:rPr>
                <w:rFonts w:ascii="Calibri" w:hAnsi="Calibri" w:cstheme="minorHAnsi"/>
                <w:sz w:val="20"/>
              </w:rPr>
              <w:t>6/4/13</w:t>
            </w:r>
          </w:p>
        </w:tc>
        <w:tc>
          <w:tcPr>
            <w:tcW w:w="1701" w:type="dxa"/>
            <w:shd w:val="clear" w:color="auto" w:fill="F2DBDB" w:themeFill="accent2" w:themeFillTint="33"/>
          </w:tcPr>
          <w:p w:rsidR="00312C57" w:rsidRDefault="00312C57" w:rsidP="003039A3">
            <w:pPr>
              <w:spacing w:before="60" w:after="60"/>
              <w:rPr>
                <w:rFonts w:ascii="Calibri" w:hAnsi="Calibri" w:cstheme="minorHAnsi"/>
                <w:sz w:val="20"/>
              </w:rPr>
            </w:pPr>
            <w:r>
              <w:rPr>
                <w:rFonts w:ascii="Calibri" w:hAnsi="Calibri" w:cstheme="minorHAnsi"/>
                <w:sz w:val="20"/>
              </w:rPr>
              <w:t>Darren Cutrupi / TAMS Media</w:t>
            </w:r>
          </w:p>
        </w:tc>
        <w:tc>
          <w:tcPr>
            <w:tcW w:w="1984" w:type="dxa"/>
            <w:shd w:val="clear" w:color="auto" w:fill="F2DBDB" w:themeFill="accent2" w:themeFillTint="33"/>
          </w:tcPr>
          <w:p w:rsidR="00312C57" w:rsidRDefault="00312C57" w:rsidP="003039A3">
            <w:pPr>
              <w:spacing w:before="60" w:after="60"/>
              <w:rPr>
                <w:rFonts w:ascii="Calibri" w:hAnsi="Calibri" w:cstheme="minorHAnsi"/>
                <w:b/>
                <w:sz w:val="20"/>
              </w:rPr>
            </w:pPr>
            <w:r>
              <w:rPr>
                <w:rFonts w:ascii="Calibri" w:hAnsi="Calibri" w:cstheme="minorHAnsi"/>
                <w:b/>
                <w:sz w:val="20"/>
              </w:rPr>
              <w:t>July 2013</w:t>
            </w:r>
          </w:p>
        </w:tc>
        <w:tc>
          <w:tcPr>
            <w:tcW w:w="4537" w:type="dxa"/>
            <w:shd w:val="clear" w:color="auto" w:fill="F2DBDB" w:themeFill="accent2" w:themeFillTint="33"/>
          </w:tcPr>
          <w:p w:rsidR="00312C57" w:rsidRDefault="00312C57" w:rsidP="003039A3">
            <w:pPr>
              <w:spacing w:before="60" w:after="60"/>
              <w:rPr>
                <w:rFonts w:ascii="Calibri" w:hAnsi="Calibri"/>
                <w:sz w:val="20"/>
                <w:lang w:val="en-GB"/>
              </w:rPr>
            </w:pPr>
            <w:r w:rsidRPr="00AE2238">
              <w:rPr>
                <w:rFonts w:ascii="Calibri" w:hAnsi="Calibri"/>
                <w:b/>
                <w:sz w:val="20"/>
                <w:lang w:val="en-GB"/>
              </w:rPr>
              <w:t>July update</w:t>
            </w:r>
            <w:r>
              <w:rPr>
                <w:rFonts w:ascii="Calibri" w:hAnsi="Calibri"/>
                <w:sz w:val="20"/>
                <w:lang w:val="en-GB"/>
              </w:rPr>
              <w:t xml:space="preserve"> – Darren Cutrupi to attend the September BFC meeting to head discussions with Council members.</w:t>
            </w:r>
          </w:p>
        </w:tc>
        <w:tc>
          <w:tcPr>
            <w:tcW w:w="1559" w:type="dxa"/>
            <w:shd w:val="clear" w:color="auto" w:fill="F2DBDB" w:themeFill="accent2" w:themeFillTint="33"/>
          </w:tcPr>
          <w:p w:rsidR="00312C57" w:rsidRPr="00A40217" w:rsidRDefault="00312C57" w:rsidP="003039A3">
            <w:pPr>
              <w:spacing w:before="60" w:after="60"/>
              <w:rPr>
                <w:rFonts w:ascii="Calibri" w:hAnsi="Calibri" w:cstheme="minorHAnsi"/>
                <w:b/>
                <w:sz w:val="20"/>
              </w:rPr>
            </w:pPr>
            <w:r w:rsidRPr="00A40217">
              <w:rPr>
                <w:rFonts w:ascii="Calibri" w:hAnsi="Calibri" w:cstheme="minorHAnsi"/>
                <w:b/>
                <w:sz w:val="20"/>
              </w:rPr>
              <w:t>Completed</w:t>
            </w:r>
          </w:p>
        </w:tc>
      </w:tr>
      <w:tr w:rsidR="00312C57" w:rsidRPr="008941DE" w:rsidTr="003039A3">
        <w:tblPrEx>
          <w:shd w:val="clear" w:color="auto" w:fill="auto"/>
        </w:tblPrEx>
        <w:trPr>
          <w:trHeight w:val="555"/>
        </w:trPr>
        <w:tc>
          <w:tcPr>
            <w:tcW w:w="3507" w:type="dxa"/>
            <w:shd w:val="clear" w:color="auto" w:fill="F2DBDB" w:themeFill="accent2" w:themeFillTint="33"/>
          </w:tcPr>
          <w:p w:rsidR="00312C57" w:rsidRPr="00D63C2F" w:rsidRDefault="00312C57" w:rsidP="00312C57">
            <w:pPr>
              <w:pStyle w:val="FieldText"/>
              <w:numPr>
                <w:ilvl w:val="0"/>
                <w:numId w:val="16"/>
              </w:numPr>
              <w:rPr>
                <w:rFonts w:asciiTheme="minorHAnsi" w:hAnsiTheme="minorHAnsi" w:cstheme="minorHAnsi"/>
                <w:sz w:val="20"/>
                <w:lang w:val="en-GB"/>
              </w:rPr>
            </w:pPr>
            <w:r>
              <w:rPr>
                <w:rFonts w:asciiTheme="minorHAnsi" w:hAnsiTheme="minorHAnsi" w:cstheme="minorHAnsi"/>
                <w:sz w:val="20"/>
                <w:lang w:val="en-GB"/>
              </w:rPr>
              <w:t>The Commissioner has been provided</w:t>
            </w:r>
            <w:r w:rsidRPr="007E55FC">
              <w:rPr>
                <w:rFonts w:asciiTheme="minorHAnsi" w:hAnsiTheme="minorHAnsi" w:cstheme="minorHAnsi"/>
                <w:sz w:val="20"/>
                <w:lang w:val="en-GB"/>
              </w:rPr>
              <w:t xml:space="preserve"> the ‘resolutions’ from t</w:t>
            </w:r>
            <w:r>
              <w:rPr>
                <w:rFonts w:asciiTheme="minorHAnsi" w:hAnsiTheme="minorHAnsi" w:cstheme="minorHAnsi"/>
                <w:sz w:val="20"/>
                <w:lang w:val="en-GB"/>
              </w:rPr>
              <w:t>oday’s</w:t>
            </w:r>
            <w:r w:rsidRPr="007E55FC">
              <w:rPr>
                <w:rFonts w:asciiTheme="minorHAnsi" w:hAnsiTheme="minorHAnsi" w:cstheme="minorHAnsi"/>
                <w:sz w:val="20"/>
                <w:lang w:val="en-GB"/>
              </w:rPr>
              <w:t xml:space="preserve"> meeting for further action</w:t>
            </w:r>
            <w:r>
              <w:rPr>
                <w:rFonts w:asciiTheme="minorHAnsi" w:hAnsiTheme="minorHAnsi" w:cstheme="minorHAnsi"/>
                <w:sz w:val="20"/>
                <w:lang w:val="en-GB"/>
              </w:rPr>
              <w:t xml:space="preserve">. A </w:t>
            </w:r>
            <w:r w:rsidRPr="0066789D">
              <w:rPr>
                <w:rFonts w:asciiTheme="minorHAnsi" w:hAnsiTheme="minorHAnsi" w:cstheme="minorHAnsi"/>
                <w:b/>
                <w:sz w:val="20"/>
                <w:lang w:val="en-GB"/>
              </w:rPr>
              <w:t>TOR</w:t>
            </w:r>
            <w:r>
              <w:rPr>
                <w:rFonts w:asciiTheme="minorHAnsi" w:hAnsiTheme="minorHAnsi" w:cstheme="minorHAnsi"/>
                <w:sz w:val="20"/>
                <w:lang w:val="en-GB"/>
              </w:rPr>
              <w:t xml:space="preserve"> on the Councils role is to be prepared.</w:t>
            </w:r>
          </w:p>
        </w:tc>
        <w:tc>
          <w:tcPr>
            <w:tcW w:w="1738" w:type="dxa"/>
            <w:shd w:val="clear" w:color="auto" w:fill="F2DBDB" w:themeFill="accent2" w:themeFillTint="33"/>
          </w:tcPr>
          <w:p w:rsidR="00312C57" w:rsidRDefault="00312C57" w:rsidP="003039A3">
            <w:pPr>
              <w:spacing w:before="60" w:after="60"/>
              <w:rPr>
                <w:rFonts w:ascii="Calibri" w:hAnsi="Calibri" w:cstheme="minorHAnsi"/>
                <w:sz w:val="20"/>
              </w:rPr>
            </w:pPr>
            <w:r>
              <w:rPr>
                <w:rFonts w:ascii="Calibri" w:hAnsi="Calibri" w:cstheme="minorHAnsi"/>
                <w:sz w:val="20"/>
              </w:rPr>
              <w:t>6/3/13</w:t>
            </w:r>
          </w:p>
        </w:tc>
        <w:tc>
          <w:tcPr>
            <w:tcW w:w="1701" w:type="dxa"/>
            <w:shd w:val="clear" w:color="auto" w:fill="F2DBDB" w:themeFill="accent2" w:themeFillTint="33"/>
          </w:tcPr>
          <w:p w:rsidR="00312C57" w:rsidRDefault="00312C57" w:rsidP="003039A3">
            <w:pPr>
              <w:spacing w:before="60" w:after="60"/>
              <w:rPr>
                <w:rFonts w:ascii="Calibri" w:hAnsi="Calibri" w:cstheme="minorHAnsi"/>
                <w:sz w:val="20"/>
              </w:rPr>
            </w:pPr>
            <w:r>
              <w:rPr>
                <w:rFonts w:ascii="Calibri" w:hAnsi="Calibri" w:cstheme="minorHAnsi"/>
                <w:sz w:val="20"/>
              </w:rPr>
              <w:t>Commissioner,</w:t>
            </w:r>
          </w:p>
          <w:p w:rsidR="00312C57" w:rsidRDefault="00312C57" w:rsidP="003039A3">
            <w:pPr>
              <w:spacing w:before="60" w:after="60"/>
              <w:rPr>
                <w:rFonts w:ascii="Calibri" w:hAnsi="Calibri" w:cstheme="minorHAnsi"/>
                <w:sz w:val="20"/>
              </w:rPr>
            </w:pPr>
            <w:r>
              <w:rPr>
                <w:rFonts w:ascii="Calibri" w:hAnsi="Calibri" w:cstheme="minorHAnsi"/>
                <w:sz w:val="20"/>
              </w:rPr>
              <w:t>Secretariat</w:t>
            </w:r>
          </w:p>
          <w:p w:rsidR="00312C57" w:rsidRDefault="00312C57" w:rsidP="003039A3">
            <w:pPr>
              <w:spacing w:before="60" w:after="60"/>
              <w:rPr>
                <w:rFonts w:ascii="Calibri" w:hAnsi="Calibri" w:cstheme="minorHAnsi"/>
                <w:sz w:val="20"/>
              </w:rPr>
            </w:pPr>
            <w:r>
              <w:rPr>
                <w:rFonts w:ascii="Calibri" w:hAnsi="Calibri" w:cstheme="minorHAnsi"/>
                <w:sz w:val="20"/>
              </w:rPr>
              <w:t>3 Council members.</w:t>
            </w:r>
          </w:p>
          <w:p w:rsidR="00312C57" w:rsidRDefault="00312C57" w:rsidP="003039A3">
            <w:pPr>
              <w:spacing w:before="60" w:after="60"/>
              <w:rPr>
                <w:rFonts w:ascii="Calibri" w:hAnsi="Calibri" w:cstheme="minorHAnsi"/>
                <w:sz w:val="20"/>
              </w:rPr>
            </w:pPr>
            <w:r>
              <w:rPr>
                <w:rFonts w:ascii="Calibri" w:hAnsi="Calibri" w:cstheme="minorHAnsi"/>
                <w:sz w:val="20"/>
              </w:rPr>
              <w:t>3 ESA/RFS staff.</w:t>
            </w:r>
          </w:p>
        </w:tc>
        <w:tc>
          <w:tcPr>
            <w:tcW w:w="1984" w:type="dxa"/>
            <w:shd w:val="clear" w:color="auto" w:fill="F2DBDB" w:themeFill="accent2" w:themeFillTint="33"/>
          </w:tcPr>
          <w:p w:rsidR="00312C57" w:rsidRDefault="00312C57" w:rsidP="003039A3">
            <w:pPr>
              <w:spacing w:before="60" w:after="60"/>
              <w:rPr>
                <w:rFonts w:ascii="Calibri" w:hAnsi="Calibri" w:cstheme="minorHAnsi"/>
                <w:b/>
                <w:sz w:val="20"/>
              </w:rPr>
            </w:pPr>
            <w:r>
              <w:rPr>
                <w:rFonts w:ascii="Calibri" w:hAnsi="Calibri" w:cstheme="minorHAnsi"/>
                <w:b/>
                <w:sz w:val="20"/>
              </w:rPr>
              <w:t>May 2013</w:t>
            </w:r>
          </w:p>
        </w:tc>
        <w:tc>
          <w:tcPr>
            <w:tcW w:w="4537" w:type="dxa"/>
            <w:shd w:val="clear" w:color="auto" w:fill="F2DBDB" w:themeFill="accent2" w:themeFillTint="33"/>
          </w:tcPr>
          <w:p w:rsidR="00312C57" w:rsidRDefault="00312C57" w:rsidP="003039A3">
            <w:pPr>
              <w:spacing w:before="60" w:after="60"/>
              <w:rPr>
                <w:rFonts w:ascii="Calibri" w:hAnsi="Calibri"/>
                <w:sz w:val="20"/>
                <w:lang w:val="en-GB"/>
              </w:rPr>
            </w:pPr>
            <w:r>
              <w:rPr>
                <w:rFonts w:ascii="Calibri" w:hAnsi="Calibri"/>
                <w:sz w:val="20"/>
                <w:lang w:val="en-GB"/>
              </w:rPr>
              <w:t>Tabled</w:t>
            </w:r>
          </w:p>
          <w:p w:rsidR="00312C57" w:rsidRDefault="00312C57" w:rsidP="003039A3">
            <w:pPr>
              <w:spacing w:before="60" w:after="60"/>
              <w:rPr>
                <w:rFonts w:ascii="Calibri" w:hAnsi="Calibri"/>
                <w:sz w:val="20"/>
                <w:lang w:val="en-GB"/>
              </w:rPr>
            </w:pPr>
            <w:r>
              <w:rPr>
                <w:rFonts w:ascii="Calibri" w:hAnsi="Calibri"/>
                <w:sz w:val="20"/>
                <w:lang w:val="en-GB"/>
              </w:rPr>
              <w:t>July update – Commissioner to send TOR to Secretariat for distribution to Council Members.</w:t>
            </w:r>
          </w:p>
          <w:p w:rsidR="00312C57" w:rsidRDefault="00312C57" w:rsidP="003039A3">
            <w:pPr>
              <w:spacing w:before="60" w:after="60"/>
              <w:rPr>
                <w:rFonts w:ascii="Calibri" w:hAnsi="Calibri"/>
                <w:sz w:val="20"/>
                <w:lang w:val="en-GB"/>
              </w:rPr>
            </w:pPr>
            <w:r>
              <w:rPr>
                <w:rFonts w:ascii="Calibri" w:hAnsi="Calibri"/>
                <w:sz w:val="20"/>
                <w:lang w:val="en-GB"/>
              </w:rPr>
              <w:t>.</w:t>
            </w:r>
          </w:p>
        </w:tc>
        <w:tc>
          <w:tcPr>
            <w:tcW w:w="1559" w:type="dxa"/>
            <w:shd w:val="clear" w:color="auto" w:fill="F2DBDB" w:themeFill="accent2" w:themeFillTint="33"/>
          </w:tcPr>
          <w:p w:rsidR="00312C57" w:rsidRPr="00A40217" w:rsidRDefault="00312C57" w:rsidP="003039A3">
            <w:pPr>
              <w:spacing w:before="60" w:after="60"/>
              <w:rPr>
                <w:rFonts w:ascii="Calibri" w:hAnsi="Calibri" w:cstheme="minorHAnsi"/>
                <w:b/>
                <w:sz w:val="20"/>
              </w:rPr>
            </w:pPr>
            <w:r>
              <w:rPr>
                <w:rFonts w:ascii="Calibri" w:hAnsi="Calibri" w:cstheme="minorHAnsi"/>
                <w:b/>
                <w:sz w:val="20"/>
              </w:rPr>
              <w:t>Completed</w:t>
            </w:r>
          </w:p>
        </w:tc>
      </w:tr>
      <w:tr w:rsidR="00312C57" w:rsidRPr="008941DE" w:rsidTr="003039A3">
        <w:tblPrEx>
          <w:shd w:val="clear" w:color="auto" w:fill="auto"/>
        </w:tblPrEx>
        <w:trPr>
          <w:trHeight w:val="555"/>
        </w:trPr>
        <w:tc>
          <w:tcPr>
            <w:tcW w:w="3507" w:type="dxa"/>
            <w:shd w:val="clear" w:color="auto" w:fill="F2DBDB" w:themeFill="accent2" w:themeFillTint="33"/>
          </w:tcPr>
          <w:p w:rsidR="00312C57" w:rsidRPr="007E55FC" w:rsidRDefault="00312C57" w:rsidP="00312C57">
            <w:pPr>
              <w:pStyle w:val="FieldText"/>
              <w:numPr>
                <w:ilvl w:val="0"/>
                <w:numId w:val="16"/>
              </w:numPr>
              <w:rPr>
                <w:rFonts w:asciiTheme="minorHAnsi" w:hAnsiTheme="minorHAnsi" w:cstheme="minorHAnsi"/>
                <w:sz w:val="20"/>
                <w:lang w:val="en-GB"/>
              </w:rPr>
            </w:pPr>
            <w:r>
              <w:rPr>
                <w:rFonts w:asciiTheme="minorHAnsi" w:hAnsiTheme="minorHAnsi" w:cstheme="minorHAnsi"/>
                <w:sz w:val="20"/>
                <w:lang w:val="en-GB"/>
              </w:rPr>
              <w:t>Email the Minister if necessary to ensure that we can put the 10 year report on the website</w:t>
            </w:r>
          </w:p>
        </w:tc>
        <w:tc>
          <w:tcPr>
            <w:tcW w:w="1738" w:type="dxa"/>
            <w:shd w:val="clear" w:color="auto" w:fill="F2DBDB" w:themeFill="accent2" w:themeFillTint="33"/>
          </w:tcPr>
          <w:p w:rsidR="00312C57" w:rsidRDefault="00312C57" w:rsidP="003039A3">
            <w:pPr>
              <w:spacing w:before="60" w:after="60"/>
              <w:rPr>
                <w:rFonts w:ascii="Calibri" w:hAnsi="Calibri" w:cstheme="minorHAnsi"/>
                <w:sz w:val="20"/>
              </w:rPr>
            </w:pPr>
            <w:r>
              <w:rPr>
                <w:rFonts w:ascii="Calibri" w:hAnsi="Calibri" w:cstheme="minorHAnsi"/>
                <w:sz w:val="20"/>
              </w:rPr>
              <w:t>5/6/13</w:t>
            </w:r>
          </w:p>
        </w:tc>
        <w:tc>
          <w:tcPr>
            <w:tcW w:w="1701" w:type="dxa"/>
            <w:shd w:val="clear" w:color="auto" w:fill="F2DBDB" w:themeFill="accent2" w:themeFillTint="33"/>
          </w:tcPr>
          <w:p w:rsidR="00312C57" w:rsidRDefault="00312C57" w:rsidP="003039A3">
            <w:pPr>
              <w:spacing w:before="60" w:after="60"/>
              <w:rPr>
                <w:rFonts w:ascii="Calibri" w:hAnsi="Calibri" w:cstheme="minorHAnsi"/>
                <w:sz w:val="20"/>
              </w:rPr>
            </w:pPr>
            <w:r>
              <w:rPr>
                <w:rFonts w:ascii="Calibri" w:hAnsi="Calibri" w:cstheme="minorHAnsi"/>
                <w:sz w:val="20"/>
              </w:rPr>
              <w:t>Kevin Jeffery</w:t>
            </w:r>
          </w:p>
        </w:tc>
        <w:tc>
          <w:tcPr>
            <w:tcW w:w="1984" w:type="dxa"/>
            <w:shd w:val="clear" w:color="auto" w:fill="F2DBDB" w:themeFill="accent2" w:themeFillTint="33"/>
          </w:tcPr>
          <w:p w:rsidR="00312C57" w:rsidRDefault="00312C57" w:rsidP="003039A3">
            <w:pPr>
              <w:spacing w:before="60" w:after="60"/>
              <w:rPr>
                <w:rFonts w:ascii="Calibri" w:hAnsi="Calibri" w:cstheme="minorHAnsi"/>
                <w:b/>
                <w:sz w:val="20"/>
              </w:rPr>
            </w:pPr>
            <w:r>
              <w:rPr>
                <w:rFonts w:ascii="Calibri" w:hAnsi="Calibri" w:cstheme="minorHAnsi"/>
                <w:b/>
                <w:sz w:val="20"/>
              </w:rPr>
              <w:t>July 2013</w:t>
            </w:r>
          </w:p>
        </w:tc>
        <w:tc>
          <w:tcPr>
            <w:tcW w:w="4537" w:type="dxa"/>
            <w:shd w:val="clear" w:color="auto" w:fill="F2DBDB" w:themeFill="accent2" w:themeFillTint="33"/>
          </w:tcPr>
          <w:p w:rsidR="00312C57" w:rsidRDefault="00312C57" w:rsidP="003039A3">
            <w:pPr>
              <w:spacing w:before="60" w:after="60"/>
              <w:rPr>
                <w:rFonts w:ascii="Calibri" w:hAnsi="Calibri"/>
                <w:sz w:val="20"/>
                <w:lang w:val="en-GB"/>
              </w:rPr>
            </w:pPr>
          </w:p>
        </w:tc>
        <w:tc>
          <w:tcPr>
            <w:tcW w:w="1559" w:type="dxa"/>
            <w:shd w:val="clear" w:color="auto" w:fill="F2DBDB" w:themeFill="accent2" w:themeFillTint="33"/>
          </w:tcPr>
          <w:p w:rsidR="00312C57" w:rsidRPr="00A40217" w:rsidRDefault="00312C57" w:rsidP="003039A3">
            <w:pPr>
              <w:spacing w:before="60" w:after="60"/>
              <w:rPr>
                <w:rFonts w:ascii="Calibri" w:hAnsi="Calibri" w:cstheme="minorHAnsi"/>
                <w:b/>
                <w:sz w:val="20"/>
              </w:rPr>
            </w:pPr>
            <w:r w:rsidRPr="00A40217">
              <w:rPr>
                <w:rFonts w:ascii="Calibri" w:hAnsi="Calibri" w:cstheme="minorHAnsi"/>
                <w:b/>
                <w:sz w:val="20"/>
              </w:rPr>
              <w:t>Completed</w:t>
            </w:r>
          </w:p>
        </w:tc>
      </w:tr>
      <w:tr w:rsidR="00312C57" w:rsidRPr="008941DE" w:rsidTr="003039A3">
        <w:tblPrEx>
          <w:shd w:val="clear" w:color="auto" w:fill="auto"/>
        </w:tblPrEx>
        <w:trPr>
          <w:trHeight w:val="555"/>
        </w:trPr>
        <w:tc>
          <w:tcPr>
            <w:tcW w:w="3507" w:type="dxa"/>
            <w:shd w:val="clear" w:color="auto" w:fill="F2DBDB" w:themeFill="accent2" w:themeFillTint="33"/>
          </w:tcPr>
          <w:p w:rsidR="00312C57" w:rsidRPr="007E55FC" w:rsidRDefault="00312C57" w:rsidP="00312C57">
            <w:pPr>
              <w:pStyle w:val="FieldText"/>
              <w:numPr>
                <w:ilvl w:val="0"/>
                <w:numId w:val="16"/>
              </w:numPr>
              <w:rPr>
                <w:rFonts w:asciiTheme="minorHAnsi" w:hAnsiTheme="minorHAnsi" w:cstheme="minorHAnsi"/>
                <w:sz w:val="20"/>
                <w:lang w:val="en-GB"/>
              </w:rPr>
            </w:pPr>
            <w:r>
              <w:rPr>
                <w:rFonts w:asciiTheme="minorHAnsi" w:hAnsiTheme="minorHAnsi" w:cstheme="minorHAnsi"/>
                <w:sz w:val="20"/>
                <w:lang w:val="en-GB"/>
              </w:rPr>
              <w:t>Provide feedback on the ACT Evacuation Policy to Andrew Stark</w:t>
            </w:r>
          </w:p>
        </w:tc>
        <w:tc>
          <w:tcPr>
            <w:tcW w:w="1738" w:type="dxa"/>
            <w:shd w:val="clear" w:color="auto" w:fill="F2DBDB" w:themeFill="accent2" w:themeFillTint="33"/>
          </w:tcPr>
          <w:p w:rsidR="00312C57" w:rsidRDefault="00312C57" w:rsidP="003039A3">
            <w:pPr>
              <w:spacing w:before="60" w:after="60"/>
              <w:rPr>
                <w:rFonts w:ascii="Calibri" w:hAnsi="Calibri" w:cstheme="minorHAnsi"/>
                <w:sz w:val="20"/>
              </w:rPr>
            </w:pPr>
            <w:r>
              <w:rPr>
                <w:rFonts w:ascii="Calibri" w:hAnsi="Calibri" w:cstheme="minorHAnsi"/>
                <w:sz w:val="20"/>
              </w:rPr>
              <w:t>5/6/13</w:t>
            </w:r>
          </w:p>
        </w:tc>
        <w:tc>
          <w:tcPr>
            <w:tcW w:w="1701" w:type="dxa"/>
            <w:shd w:val="clear" w:color="auto" w:fill="F2DBDB" w:themeFill="accent2" w:themeFillTint="33"/>
          </w:tcPr>
          <w:p w:rsidR="00312C57" w:rsidRDefault="00312C57" w:rsidP="003039A3">
            <w:pPr>
              <w:spacing w:before="60" w:after="60"/>
              <w:rPr>
                <w:rFonts w:ascii="Calibri" w:hAnsi="Calibri" w:cstheme="minorHAnsi"/>
                <w:sz w:val="20"/>
              </w:rPr>
            </w:pPr>
            <w:r>
              <w:rPr>
                <w:rFonts w:ascii="Calibri" w:hAnsi="Calibri" w:cstheme="minorHAnsi"/>
                <w:sz w:val="20"/>
              </w:rPr>
              <w:t>Michael Lonergan</w:t>
            </w:r>
          </w:p>
        </w:tc>
        <w:tc>
          <w:tcPr>
            <w:tcW w:w="1984" w:type="dxa"/>
            <w:shd w:val="clear" w:color="auto" w:fill="F2DBDB" w:themeFill="accent2" w:themeFillTint="33"/>
          </w:tcPr>
          <w:p w:rsidR="00312C57" w:rsidRDefault="00312C57" w:rsidP="003039A3">
            <w:pPr>
              <w:spacing w:before="60" w:after="60"/>
              <w:rPr>
                <w:rFonts w:ascii="Calibri" w:hAnsi="Calibri" w:cstheme="minorHAnsi"/>
                <w:b/>
                <w:sz w:val="20"/>
              </w:rPr>
            </w:pPr>
            <w:r>
              <w:rPr>
                <w:rFonts w:ascii="Calibri" w:hAnsi="Calibri" w:cstheme="minorHAnsi"/>
                <w:b/>
                <w:sz w:val="20"/>
              </w:rPr>
              <w:t>February 2014</w:t>
            </w:r>
          </w:p>
        </w:tc>
        <w:tc>
          <w:tcPr>
            <w:tcW w:w="4537" w:type="dxa"/>
            <w:shd w:val="clear" w:color="auto" w:fill="F2DBDB" w:themeFill="accent2" w:themeFillTint="33"/>
          </w:tcPr>
          <w:p w:rsidR="00312C57" w:rsidRDefault="00312C57" w:rsidP="003039A3">
            <w:pPr>
              <w:spacing w:before="60" w:after="60"/>
              <w:rPr>
                <w:rFonts w:ascii="Calibri" w:hAnsi="Calibri"/>
                <w:sz w:val="20"/>
                <w:lang w:val="en-GB"/>
              </w:rPr>
            </w:pPr>
          </w:p>
        </w:tc>
        <w:tc>
          <w:tcPr>
            <w:tcW w:w="1559" w:type="dxa"/>
            <w:shd w:val="clear" w:color="auto" w:fill="F2DBDB" w:themeFill="accent2" w:themeFillTint="33"/>
          </w:tcPr>
          <w:p w:rsidR="00312C57" w:rsidRPr="00A40217" w:rsidRDefault="00312C57" w:rsidP="003039A3">
            <w:pPr>
              <w:spacing w:before="60" w:after="60"/>
              <w:rPr>
                <w:rFonts w:ascii="Calibri" w:hAnsi="Calibri" w:cstheme="minorHAnsi"/>
                <w:b/>
                <w:sz w:val="20"/>
              </w:rPr>
            </w:pPr>
            <w:r w:rsidRPr="00A40217">
              <w:rPr>
                <w:rFonts w:ascii="Calibri" w:hAnsi="Calibri" w:cstheme="minorHAnsi"/>
                <w:b/>
                <w:sz w:val="20"/>
              </w:rPr>
              <w:t>Completed</w:t>
            </w:r>
          </w:p>
        </w:tc>
      </w:tr>
      <w:tr w:rsidR="00312C57" w:rsidRPr="008941DE" w:rsidTr="003039A3">
        <w:tblPrEx>
          <w:shd w:val="clear" w:color="auto" w:fill="auto"/>
        </w:tblPrEx>
        <w:trPr>
          <w:trHeight w:val="555"/>
        </w:trPr>
        <w:tc>
          <w:tcPr>
            <w:tcW w:w="3507" w:type="dxa"/>
            <w:shd w:val="clear" w:color="auto" w:fill="F2DBDB" w:themeFill="accent2" w:themeFillTint="33"/>
            <w:vAlign w:val="center"/>
          </w:tcPr>
          <w:p w:rsidR="00312C57" w:rsidRDefault="00312C57" w:rsidP="00312C57">
            <w:pPr>
              <w:pStyle w:val="FieldText"/>
              <w:numPr>
                <w:ilvl w:val="0"/>
                <w:numId w:val="16"/>
              </w:numPr>
              <w:rPr>
                <w:rFonts w:asciiTheme="minorHAnsi" w:hAnsiTheme="minorHAnsi" w:cstheme="minorHAnsi"/>
                <w:sz w:val="20"/>
                <w:lang w:val="en-GB"/>
              </w:rPr>
            </w:pPr>
            <w:r>
              <w:rPr>
                <w:rFonts w:asciiTheme="minorHAnsi" w:hAnsiTheme="minorHAnsi" w:cstheme="minorHAnsi"/>
                <w:sz w:val="20"/>
                <w:lang w:val="en-GB"/>
              </w:rPr>
              <w:t>The list of evacuation centres in relation to the draft Evacuation policy to be sent to members</w:t>
            </w:r>
          </w:p>
        </w:tc>
        <w:tc>
          <w:tcPr>
            <w:tcW w:w="1738" w:type="dxa"/>
            <w:shd w:val="clear" w:color="auto" w:fill="F2DBDB" w:themeFill="accent2" w:themeFillTint="33"/>
          </w:tcPr>
          <w:p w:rsidR="00312C57" w:rsidRDefault="00312C57" w:rsidP="003039A3">
            <w:pPr>
              <w:spacing w:before="60" w:after="60"/>
              <w:rPr>
                <w:rFonts w:ascii="Calibri" w:hAnsi="Calibri" w:cstheme="minorHAnsi"/>
                <w:sz w:val="20"/>
              </w:rPr>
            </w:pPr>
            <w:r>
              <w:rPr>
                <w:rFonts w:ascii="Calibri" w:hAnsi="Calibri" w:cstheme="minorHAnsi"/>
                <w:sz w:val="20"/>
              </w:rPr>
              <w:t>5/6/13</w:t>
            </w:r>
          </w:p>
        </w:tc>
        <w:tc>
          <w:tcPr>
            <w:tcW w:w="1701" w:type="dxa"/>
            <w:shd w:val="clear" w:color="auto" w:fill="F2DBDB" w:themeFill="accent2" w:themeFillTint="33"/>
          </w:tcPr>
          <w:p w:rsidR="00312C57" w:rsidRDefault="00312C57" w:rsidP="003039A3">
            <w:pPr>
              <w:spacing w:before="60" w:after="60"/>
              <w:rPr>
                <w:rFonts w:ascii="Calibri" w:hAnsi="Calibri" w:cstheme="minorHAnsi"/>
                <w:sz w:val="20"/>
              </w:rPr>
            </w:pPr>
            <w:r>
              <w:rPr>
                <w:rFonts w:ascii="Calibri" w:hAnsi="Calibri" w:cstheme="minorHAnsi"/>
                <w:sz w:val="20"/>
              </w:rPr>
              <w:t>Andrew Stark</w:t>
            </w:r>
          </w:p>
        </w:tc>
        <w:tc>
          <w:tcPr>
            <w:tcW w:w="1984" w:type="dxa"/>
            <w:shd w:val="clear" w:color="auto" w:fill="F2DBDB" w:themeFill="accent2" w:themeFillTint="33"/>
          </w:tcPr>
          <w:p w:rsidR="00312C57" w:rsidRDefault="00312C57" w:rsidP="003039A3">
            <w:pPr>
              <w:spacing w:before="60" w:after="60"/>
              <w:rPr>
                <w:rFonts w:ascii="Calibri" w:hAnsi="Calibri" w:cstheme="minorHAnsi"/>
                <w:b/>
                <w:sz w:val="20"/>
              </w:rPr>
            </w:pPr>
            <w:r>
              <w:rPr>
                <w:rFonts w:ascii="Calibri" w:hAnsi="Calibri" w:cstheme="minorHAnsi"/>
                <w:b/>
                <w:sz w:val="20"/>
              </w:rPr>
              <w:t>July 2013</w:t>
            </w:r>
          </w:p>
        </w:tc>
        <w:tc>
          <w:tcPr>
            <w:tcW w:w="4537" w:type="dxa"/>
            <w:shd w:val="clear" w:color="auto" w:fill="F2DBDB" w:themeFill="accent2" w:themeFillTint="33"/>
          </w:tcPr>
          <w:p w:rsidR="00312C57" w:rsidRDefault="00312C57" w:rsidP="003039A3">
            <w:pPr>
              <w:spacing w:before="60" w:after="60"/>
              <w:rPr>
                <w:rFonts w:ascii="Calibri" w:hAnsi="Calibri"/>
                <w:sz w:val="20"/>
                <w:lang w:val="en-GB"/>
              </w:rPr>
            </w:pPr>
          </w:p>
        </w:tc>
        <w:tc>
          <w:tcPr>
            <w:tcW w:w="1559" w:type="dxa"/>
            <w:shd w:val="clear" w:color="auto" w:fill="F2DBDB" w:themeFill="accent2" w:themeFillTint="33"/>
          </w:tcPr>
          <w:p w:rsidR="00312C57" w:rsidRDefault="00312C57" w:rsidP="003039A3">
            <w:pPr>
              <w:spacing w:before="60" w:after="60"/>
              <w:rPr>
                <w:rFonts w:ascii="Calibri" w:hAnsi="Calibri" w:cstheme="minorHAnsi"/>
                <w:sz w:val="20"/>
              </w:rPr>
            </w:pPr>
            <w:r w:rsidRPr="00A40217">
              <w:rPr>
                <w:rFonts w:ascii="Calibri" w:hAnsi="Calibri" w:cstheme="minorHAnsi"/>
                <w:b/>
                <w:sz w:val="20"/>
              </w:rPr>
              <w:t>Completed</w:t>
            </w:r>
          </w:p>
        </w:tc>
      </w:tr>
      <w:tr w:rsidR="00312C57" w:rsidRPr="008941DE" w:rsidTr="003039A3">
        <w:tblPrEx>
          <w:shd w:val="clear" w:color="auto" w:fill="auto"/>
        </w:tblPrEx>
        <w:trPr>
          <w:trHeight w:val="555"/>
        </w:trPr>
        <w:tc>
          <w:tcPr>
            <w:tcW w:w="3507" w:type="dxa"/>
            <w:shd w:val="clear" w:color="auto" w:fill="F2DBDB" w:themeFill="accent2" w:themeFillTint="33"/>
            <w:vAlign w:val="center"/>
          </w:tcPr>
          <w:p w:rsidR="00312C57" w:rsidRPr="00FB618C" w:rsidRDefault="00312C57" w:rsidP="00312C57">
            <w:pPr>
              <w:pStyle w:val="FieldText"/>
              <w:numPr>
                <w:ilvl w:val="0"/>
                <w:numId w:val="16"/>
              </w:numPr>
              <w:rPr>
                <w:rFonts w:asciiTheme="minorHAnsi" w:hAnsiTheme="minorHAnsi" w:cstheme="minorHAnsi"/>
                <w:sz w:val="20"/>
                <w:szCs w:val="20"/>
                <w:lang w:val="en-GB"/>
              </w:rPr>
            </w:pPr>
            <w:r w:rsidRPr="00FB618C">
              <w:rPr>
                <w:rFonts w:asciiTheme="minorHAnsi" w:hAnsiTheme="minorHAnsi" w:cstheme="minorHAnsi"/>
                <w:sz w:val="20"/>
                <w:szCs w:val="20"/>
                <w:lang w:val="en-GB"/>
              </w:rPr>
              <w:t xml:space="preserve">Provide feedback on the </w:t>
            </w:r>
            <w:r w:rsidRPr="00FB618C">
              <w:rPr>
                <w:rFonts w:asciiTheme="minorHAnsi" w:hAnsiTheme="minorHAnsi"/>
                <w:sz w:val="20"/>
                <w:szCs w:val="20"/>
              </w:rPr>
              <w:t>SBMP draft project plan</w:t>
            </w:r>
            <w:r w:rsidRPr="00FB618C">
              <w:rPr>
                <w:rFonts w:asciiTheme="minorHAnsi" w:hAnsiTheme="minorHAnsi" w:cstheme="minorHAnsi"/>
                <w:sz w:val="20"/>
                <w:szCs w:val="20"/>
                <w:lang w:val="en-GB"/>
              </w:rPr>
              <w:t xml:space="preserve"> to Andrew Stark</w:t>
            </w:r>
          </w:p>
        </w:tc>
        <w:tc>
          <w:tcPr>
            <w:tcW w:w="1738" w:type="dxa"/>
            <w:shd w:val="clear" w:color="auto" w:fill="F2DBDB" w:themeFill="accent2" w:themeFillTint="33"/>
          </w:tcPr>
          <w:p w:rsidR="00312C57" w:rsidRDefault="00312C57" w:rsidP="003039A3">
            <w:pPr>
              <w:spacing w:before="60" w:after="60"/>
              <w:rPr>
                <w:rFonts w:ascii="Calibri" w:hAnsi="Calibri" w:cstheme="minorHAnsi"/>
                <w:sz w:val="20"/>
              </w:rPr>
            </w:pPr>
            <w:r>
              <w:rPr>
                <w:rFonts w:ascii="Calibri" w:hAnsi="Calibri" w:cstheme="minorHAnsi"/>
                <w:sz w:val="20"/>
              </w:rPr>
              <w:t>5/6/13</w:t>
            </w:r>
          </w:p>
        </w:tc>
        <w:tc>
          <w:tcPr>
            <w:tcW w:w="1701" w:type="dxa"/>
            <w:shd w:val="clear" w:color="auto" w:fill="F2DBDB" w:themeFill="accent2" w:themeFillTint="33"/>
          </w:tcPr>
          <w:p w:rsidR="00312C57" w:rsidRDefault="00312C57" w:rsidP="003039A3">
            <w:pPr>
              <w:spacing w:before="60" w:after="60"/>
              <w:rPr>
                <w:rFonts w:ascii="Calibri" w:hAnsi="Calibri" w:cstheme="minorHAnsi"/>
                <w:sz w:val="20"/>
              </w:rPr>
            </w:pPr>
            <w:r>
              <w:rPr>
                <w:rFonts w:ascii="Calibri" w:hAnsi="Calibri" w:cstheme="minorHAnsi"/>
                <w:sz w:val="20"/>
              </w:rPr>
              <w:t>Members</w:t>
            </w:r>
          </w:p>
        </w:tc>
        <w:tc>
          <w:tcPr>
            <w:tcW w:w="1984" w:type="dxa"/>
            <w:shd w:val="clear" w:color="auto" w:fill="F2DBDB" w:themeFill="accent2" w:themeFillTint="33"/>
          </w:tcPr>
          <w:p w:rsidR="00312C57" w:rsidRDefault="00312C57" w:rsidP="003039A3">
            <w:pPr>
              <w:spacing w:before="60" w:after="60"/>
              <w:rPr>
                <w:rFonts w:ascii="Calibri" w:hAnsi="Calibri" w:cstheme="minorHAnsi"/>
                <w:b/>
                <w:sz w:val="20"/>
              </w:rPr>
            </w:pPr>
            <w:r>
              <w:rPr>
                <w:rFonts w:ascii="Calibri" w:hAnsi="Calibri" w:cstheme="minorHAnsi"/>
                <w:b/>
                <w:sz w:val="20"/>
              </w:rPr>
              <w:t>21/06/13</w:t>
            </w:r>
          </w:p>
        </w:tc>
        <w:tc>
          <w:tcPr>
            <w:tcW w:w="4537" w:type="dxa"/>
            <w:shd w:val="clear" w:color="auto" w:fill="F2DBDB" w:themeFill="accent2" w:themeFillTint="33"/>
          </w:tcPr>
          <w:p w:rsidR="00312C57" w:rsidRDefault="00312C57" w:rsidP="003039A3">
            <w:pPr>
              <w:spacing w:before="60" w:after="60"/>
              <w:rPr>
                <w:rFonts w:ascii="Calibri" w:hAnsi="Calibri"/>
                <w:sz w:val="20"/>
                <w:lang w:val="en-GB"/>
              </w:rPr>
            </w:pPr>
          </w:p>
        </w:tc>
        <w:tc>
          <w:tcPr>
            <w:tcW w:w="1559" w:type="dxa"/>
            <w:shd w:val="clear" w:color="auto" w:fill="F2DBDB" w:themeFill="accent2" w:themeFillTint="33"/>
          </w:tcPr>
          <w:p w:rsidR="00312C57" w:rsidRDefault="00312C57" w:rsidP="003039A3">
            <w:pPr>
              <w:spacing w:before="60" w:after="60"/>
              <w:rPr>
                <w:rFonts w:ascii="Calibri" w:hAnsi="Calibri" w:cstheme="minorHAnsi"/>
                <w:sz w:val="20"/>
              </w:rPr>
            </w:pPr>
            <w:r w:rsidRPr="00A40217">
              <w:rPr>
                <w:rFonts w:ascii="Calibri" w:hAnsi="Calibri" w:cstheme="minorHAnsi"/>
                <w:b/>
                <w:sz w:val="20"/>
              </w:rPr>
              <w:t>Completed</w:t>
            </w:r>
          </w:p>
        </w:tc>
      </w:tr>
      <w:tr w:rsidR="00312C57" w:rsidRPr="008941DE" w:rsidTr="003039A3">
        <w:tblPrEx>
          <w:shd w:val="clear" w:color="auto" w:fill="auto"/>
        </w:tblPrEx>
        <w:trPr>
          <w:trHeight w:val="555"/>
        </w:trPr>
        <w:tc>
          <w:tcPr>
            <w:tcW w:w="3507" w:type="dxa"/>
            <w:shd w:val="clear" w:color="auto" w:fill="F2DBDB" w:themeFill="accent2" w:themeFillTint="33"/>
            <w:vAlign w:val="center"/>
          </w:tcPr>
          <w:p w:rsidR="00312C57" w:rsidRPr="007E55FC" w:rsidRDefault="00312C57" w:rsidP="00312C57">
            <w:pPr>
              <w:pStyle w:val="FieldText"/>
              <w:numPr>
                <w:ilvl w:val="0"/>
                <w:numId w:val="16"/>
              </w:numPr>
              <w:rPr>
                <w:rFonts w:asciiTheme="minorHAnsi" w:hAnsiTheme="minorHAnsi" w:cstheme="minorHAnsi"/>
                <w:sz w:val="20"/>
                <w:lang w:val="en-GB"/>
              </w:rPr>
            </w:pPr>
            <w:r>
              <w:rPr>
                <w:rFonts w:asciiTheme="minorHAnsi" w:hAnsiTheme="minorHAnsi" w:cstheme="minorHAnsi"/>
                <w:sz w:val="20"/>
                <w:lang w:val="en-GB"/>
              </w:rPr>
              <w:t>Provide feedback on the draft TOR to Virginia Hayward</w:t>
            </w:r>
          </w:p>
        </w:tc>
        <w:tc>
          <w:tcPr>
            <w:tcW w:w="1738" w:type="dxa"/>
            <w:shd w:val="clear" w:color="auto" w:fill="F2DBDB" w:themeFill="accent2" w:themeFillTint="33"/>
          </w:tcPr>
          <w:p w:rsidR="00312C57" w:rsidRDefault="00312C57" w:rsidP="003039A3">
            <w:pPr>
              <w:spacing w:before="60" w:after="60"/>
              <w:rPr>
                <w:rFonts w:ascii="Calibri" w:hAnsi="Calibri" w:cstheme="minorHAnsi"/>
                <w:sz w:val="20"/>
              </w:rPr>
            </w:pPr>
            <w:r>
              <w:rPr>
                <w:rFonts w:ascii="Calibri" w:hAnsi="Calibri" w:cstheme="minorHAnsi"/>
                <w:sz w:val="20"/>
              </w:rPr>
              <w:t>5/6/13</w:t>
            </w:r>
          </w:p>
        </w:tc>
        <w:tc>
          <w:tcPr>
            <w:tcW w:w="1701" w:type="dxa"/>
            <w:shd w:val="clear" w:color="auto" w:fill="F2DBDB" w:themeFill="accent2" w:themeFillTint="33"/>
          </w:tcPr>
          <w:p w:rsidR="00312C57" w:rsidRDefault="00312C57" w:rsidP="003039A3">
            <w:pPr>
              <w:spacing w:before="60" w:after="60"/>
              <w:rPr>
                <w:rFonts w:ascii="Calibri" w:hAnsi="Calibri" w:cstheme="minorHAnsi"/>
                <w:sz w:val="20"/>
              </w:rPr>
            </w:pPr>
            <w:r>
              <w:rPr>
                <w:rFonts w:ascii="Calibri" w:hAnsi="Calibri" w:cstheme="minorHAnsi"/>
                <w:sz w:val="20"/>
              </w:rPr>
              <w:t>Members</w:t>
            </w:r>
          </w:p>
        </w:tc>
        <w:tc>
          <w:tcPr>
            <w:tcW w:w="1984" w:type="dxa"/>
            <w:shd w:val="clear" w:color="auto" w:fill="F2DBDB" w:themeFill="accent2" w:themeFillTint="33"/>
          </w:tcPr>
          <w:p w:rsidR="00312C57" w:rsidRDefault="00312C57" w:rsidP="003039A3">
            <w:pPr>
              <w:spacing w:before="60" w:after="60"/>
              <w:rPr>
                <w:rFonts w:ascii="Calibri" w:hAnsi="Calibri" w:cstheme="minorHAnsi"/>
                <w:b/>
                <w:sz w:val="20"/>
              </w:rPr>
            </w:pPr>
            <w:r>
              <w:rPr>
                <w:rFonts w:ascii="Calibri" w:hAnsi="Calibri" w:cstheme="minorHAnsi"/>
                <w:b/>
                <w:sz w:val="20"/>
              </w:rPr>
              <w:t>28/06/13</w:t>
            </w:r>
          </w:p>
        </w:tc>
        <w:tc>
          <w:tcPr>
            <w:tcW w:w="4537" w:type="dxa"/>
            <w:shd w:val="clear" w:color="auto" w:fill="F2DBDB" w:themeFill="accent2" w:themeFillTint="33"/>
          </w:tcPr>
          <w:p w:rsidR="00312C57" w:rsidRDefault="00312C57" w:rsidP="003039A3">
            <w:pPr>
              <w:spacing w:before="60" w:after="60"/>
              <w:rPr>
                <w:rFonts w:ascii="Calibri" w:hAnsi="Calibri"/>
                <w:sz w:val="20"/>
                <w:lang w:val="en-GB"/>
              </w:rPr>
            </w:pPr>
          </w:p>
        </w:tc>
        <w:tc>
          <w:tcPr>
            <w:tcW w:w="1559" w:type="dxa"/>
            <w:shd w:val="clear" w:color="auto" w:fill="F2DBDB" w:themeFill="accent2" w:themeFillTint="33"/>
          </w:tcPr>
          <w:p w:rsidR="00312C57" w:rsidRDefault="00312C57" w:rsidP="003039A3">
            <w:pPr>
              <w:spacing w:before="60" w:after="60"/>
              <w:rPr>
                <w:rFonts w:ascii="Calibri" w:hAnsi="Calibri" w:cstheme="minorHAnsi"/>
                <w:sz w:val="20"/>
              </w:rPr>
            </w:pPr>
            <w:r w:rsidRPr="00A40217">
              <w:rPr>
                <w:rFonts w:ascii="Calibri" w:hAnsi="Calibri" w:cstheme="minorHAnsi"/>
                <w:b/>
                <w:sz w:val="20"/>
              </w:rPr>
              <w:t>Completed</w:t>
            </w:r>
          </w:p>
        </w:tc>
      </w:tr>
      <w:tr w:rsidR="00312C57" w:rsidRPr="008941DE" w:rsidTr="003039A3">
        <w:tblPrEx>
          <w:shd w:val="clear" w:color="auto" w:fill="auto"/>
        </w:tblPrEx>
        <w:trPr>
          <w:trHeight w:val="555"/>
        </w:trPr>
        <w:tc>
          <w:tcPr>
            <w:tcW w:w="3507" w:type="dxa"/>
            <w:shd w:val="clear" w:color="auto" w:fill="F2DBDB" w:themeFill="accent2" w:themeFillTint="33"/>
            <w:vAlign w:val="center"/>
          </w:tcPr>
          <w:p w:rsidR="00312C57" w:rsidRPr="007E55FC" w:rsidRDefault="00312C57" w:rsidP="00312C57">
            <w:pPr>
              <w:pStyle w:val="FieldText"/>
              <w:numPr>
                <w:ilvl w:val="0"/>
                <w:numId w:val="16"/>
              </w:numPr>
              <w:rPr>
                <w:rFonts w:asciiTheme="minorHAnsi" w:hAnsiTheme="minorHAnsi" w:cstheme="minorHAnsi"/>
                <w:sz w:val="20"/>
                <w:lang w:val="en-GB"/>
              </w:rPr>
            </w:pPr>
            <w:r>
              <w:rPr>
                <w:rFonts w:asciiTheme="minorHAnsi" w:hAnsiTheme="minorHAnsi" w:cstheme="minorHAnsi"/>
                <w:sz w:val="20"/>
                <w:lang w:val="en-GB"/>
              </w:rPr>
              <w:lastRenderedPageBreak/>
              <w:t>Draft TOR with preamble to be send to Faye Steward</w:t>
            </w:r>
          </w:p>
        </w:tc>
        <w:tc>
          <w:tcPr>
            <w:tcW w:w="1738" w:type="dxa"/>
            <w:shd w:val="clear" w:color="auto" w:fill="F2DBDB" w:themeFill="accent2" w:themeFillTint="33"/>
          </w:tcPr>
          <w:p w:rsidR="00312C57" w:rsidRDefault="00312C57" w:rsidP="003039A3">
            <w:pPr>
              <w:spacing w:before="60" w:after="60"/>
              <w:rPr>
                <w:rFonts w:ascii="Calibri" w:hAnsi="Calibri" w:cstheme="minorHAnsi"/>
                <w:sz w:val="20"/>
              </w:rPr>
            </w:pPr>
            <w:r>
              <w:rPr>
                <w:rFonts w:ascii="Calibri" w:hAnsi="Calibri" w:cstheme="minorHAnsi"/>
                <w:sz w:val="20"/>
              </w:rPr>
              <w:t>5/6/13</w:t>
            </w:r>
          </w:p>
        </w:tc>
        <w:tc>
          <w:tcPr>
            <w:tcW w:w="1701" w:type="dxa"/>
            <w:shd w:val="clear" w:color="auto" w:fill="F2DBDB" w:themeFill="accent2" w:themeFillTint="33"/>
          </w:tcPr>
          <w:p w:rsidR="00312C57" w:rsidRDefault="00312C57" w:rsidP="003039A3">
            <w:pPr>
              <w:spacing w:before="60" w:after="60"/>
              <w:rPr>
                <w:rFonts w:ascii="Calibri" w:hAnsi="Calibri" w:cstheme="minorHAnsi"/>
                <w:sz w:val="20"/>
              </w:rPr>
            </w:pPr>
            <w:r>
              <w:rPr>
                <w:rFonts w:ascii="Calibri" w:hAnsi="Calibri" w:cstheme="minorHAnsi"/>
                <w:sz w:val="20"/>
              </w:rPr>
              <w:t>Kevin Jeffery</w:t>
            </w:r>
          </w:p>
        </w:tc>
        <w:tc>
          <w:tcPr>
            <w:tcW w:w="1984" w:type="dxa"/>
            <w:shd w:val="clear" w:color="auto" w:fill="F2DBDB" w:themeFill="accent2" w:themeFillTint="33"/>
          </w:tcPr>
          <w:p w:rsidR="00312C57" w:rsidRDefault="00312C57" w:rsidP="003039A3">
            <w:pPr>
              <w:spacing w:before="60" w:after="60"/>
              <w:rPr>
                <w:rFonts w:ascii="Calibri" w:hAnsi="Calibri" w:cstheme="minorHAnsi"/>
                <w:b/>
                <w:sz w:val="20"/>
              </w:rPr>
            </w:pPr>
            <w:r>
              <w:rPr>
                <w:rFonts w:ascii="Calibri" w:hAnsi="Calibri" w:cstheme="minorHAnsi"/>
                <w:b/>
                <w:sz w:val="20"/>
              </w:rPr>
              <w:t>July 2013</w:t>
            </w:r>
          </w:p>
        </w:tc>
        <w:tc>
          <w:tcPr>
            <w:tcW w:w="4537" w:type="dxa"/>
            <w:shd w:val="clear" w:color="auto" w:fill="F2DBDB" w:themeFill="accent2" w:themeFillTint="33"/>
          </w:tcPr>
          <w:p w:rsidR="00312C57" w:rsidRDefault="00312C57" w:rsidP="003039A3">
            <w:pPr>
              <w:spacing w:before="60" w:after="60"/>
              <w:rPr>
                <w:rFonts w:ascii="Calibri" w:hAnsi="Calibri"/>
                <w:sz w:val="20"/>
                <w:lang w:val="en-GB"/>
              </w:rPr>
            </w:pPr>
          </w:p>
        </w:tc>
        <w:tc>
          <w:tcPr>
            <w:tcW w:w="1559" w:type="dxa"/>
            <w:shd w:val="clear" w:color="auto" w:fill="F2DBDB" w:themeFill="accent2" w:themeFillTint="33"/>
          </w:tcPr>
          <w:p w:rsidR="00312C57" w:rsidRDefault="00312C57" w:rsidP="003039A3">
            <w:pPr>
              <w:spacing w:before="60" w:after="60"/>
              <w:rPr>
                <w:rFonts w:ascii="Calibri" w:hAnsi="Calibri" w:cstheme="minorHAnsi"/>
                <w:sz w:val="20"/>
              </w:rPr>
            </w:pPr>
            <w:r w:rsidRPr="00A40217">
              <w:rPr>
                <w:rFonts w:ascii="Calibri" w:hAnsi="Calibri" w:cstheme="minorHAnsi"/>
                <w:b/>
                <w:sz w:val="20"/>
              </w:rPr>
              <w:t>Completed</w:t>
            </w:r>
          </w:p>
        </w:tc>
      </w:tr>
      <w:tr w:rsidR="00312C57" w:rsidRPr="008941DE" w:rsidTr="003039A3">
        <w:tblPrEx>
          <w:shd w:val="clear" w:color="auto" w:fill="auto"/>
        </w:tblPrEx>
        <w:trPr>
          <w:trHeight w:val="555"/>
        </w:trPr>
        <w:tc>
          <w:tcPr>
            <w:tcW w:w="3507" w:type="dxa"/>
            <w:shd w:val="clear" w:color="auto" w:fill="F2DBDB" w:themeFill="accent2" w:themeFillTint="33"/>
            <w:vAlign w:val="center"/>
          </w:tcPr>
          <w:p w:rsidR="00312C57" w:rsidRPr="00DD228E" w:rsidRDefault="00312C57" w:rsidP="00312C57">
            <w:pPr>
              <w:pStyle w:val="FieldText"/>
              <w:numPr>
                <w:ilvl w:val="0"/>
                <w:numId w:val="16"/>
              </w:numPr>
              <w:rPr>
                <w:rFonts w:asciiTheme="minorHAnsi" w:hAnsiTheme="minorHAnsi" w:cstheme="minorHAnsi"/>
                <w:sz w:val="20"/>
                <w:lang w:val="en-GB"/>
              </w:rPr>
            </w:pPr>
            <w:r w:rsidRPr="00DD228E">
              <w:rPr>
                <w:rFonts w:asciiTheme="minorHAnsi" w:hAnsiTheme="minorHAnsi" w:cs="Arial"/>
                <w:sz w:val="20"/>
              </w:rPr>
              <w:t>Add a new standing ag</w:t>
            </w:r>
            <w:r>
              <w:rPr>
                <w:rFonts w:asciiTheme="minorHAnsi" w:hAnsiTheme="minorHAnsi" w:cs="Arial"/>
                <w:sz w:val="20"/>
              </w:rPr>
              <w:t>enda item “Conflict of Interest Issues</w:t>
            </w:r>
            <w:r w:rsidRPr="00DD228E">
              <w:rPr>
                <w:rFonts w:asciiTheme="minorHAnsi" w:hAnsiTheme="minorHAnsi" w:cs="Arial"/>
                <w:sz w:val="20"/>
              </w:rPr>
              <w:t>” to future BFC meeting</w:t>
            </w:r>
            <w:r>
              <w:rPr>
                <w:rFonts w:asciiTheme="minorHAnsi" w:hAnsiTheme="minorHAnsi" w:cs="Arial"/>
                <w:sz w:val="20"/>
              </w:rPr>
              <w:t>s</w:t>
            </w:r>
          </w:p>
        </w:tc>
        <w:tc>
          <w:tcPr>
            <w:tcW w:w="1738" w:type="dxa"/>
            <w:shd w:val="clear" w:color="auto" w:fill="F2DBDB" w:themeFill="accent2" w:themeFillTint="33"/>
          </w:tcPr>
          <w:p w:rsidR="00312C57" w:rsidRDefault="00312C57" w:rsidP="003039A3">
            <w:pPr>
              <w:spacing w:before="60" w:after="60"/>
              <w:rPr>
                <w:rFonts w:ascii="Calibri" w:hAnsi="Calibri" w:cstheme="minorHAnsi"/>
                <w:sz w:val="20"/>
              </w:rPr>
            </w:pPr>
            <w:r>
              <w:rPr>
                <w:rFonts w:ascii="Calibri" w:hAnsi="Calibri" w:cstheme="minorHAnsi"/>
                <w:sz w:val="20"/>
              </w:rPr>
              <w:t>7/8/13</w:t>
            </w:r>
          </w:p>
        </w:tc>
        <w:tc>
          <w:tcPr>
            <w:tcW w:w="1701" w:type="dxa"/>
            <w:shd w:val="clear" w:color="auto" w:fill="F2DBDB" w:themeFill="accent2" w:themeFillTint="33"/>
          </w:tcPr>
          <w:p w:rsidR="00312C57" w:rsidRDefault="00312C57" w:rsidP="003039A3">
            <w:pPr>
              <w:spacing w:before="60" w:after="60"/>
              <w:rPr>
                <w:rFonts w:ascii="Calibri" w:hAnsi="Calibri" w:cstheme="minorHAnsi"/>
                <w:sz w:val="20"/>
              </w:rPr>
            </w:pPr>
            <w:r>
              <w:rPr>
                <w:rFonts w:ascii="Calibri" w:hAnsi="Calibri" w:cstheme="minorHAnsi"/>
                <w:sz w:val="20"/>
              </w:rPr>
              <w:t>Leandra Parker</w:t>
            </w:r>
          </w:p>
        </w:tc>
        <w:tc>
          <w:tcPr>
            <w:tcW w:w="1984" w:type="dxa"/>
            <w:shd w:val="clear" w:color="auto" w:fill="F2DBDB" w:themeFill="accent2" w:themeFillTint="33"/>
          </w:tcPr>
          <w:p w:rsidR="00312C57" w:rsidRDefault="00312C57" w:rsidP="003039A3">
            <w:pPr>
              <w:spacing w:before="60" w:after="60"/>
              <w:rPr>
                <w:rFonts w:ascii="Calibri" w:hAnsi="Calibri" w:cstheme="minorHAnsi"/>
                <w:b/>
                <w:sz w:val="20"/>
              </w:rPr>
            </w:pPr>
            <w:r>
              <w:rPr>
                <w:rFonts w:ascii="Calibri" w:hAnsi="Calibri" w:cstheme="minorHAnsi"/>
                <w:b/>
                <w:sz w:val="20"/>
              </w:rPr>
              <w:t>September 2013</w:t>
            </w:r>
          </w:p>
        </w:tc>
        <w:tc>
          <w:tcPr>
            <w:tcW w:w="4537" w:type="dxa"/>
            <w:shd w:val="clear" w:color="auto" w:fill="F2DBDB" w:themeFill="accent2" w:themeFillTint="33"/>
          </w:tcPr>
          <w:p w:rsidR="00312C57" w:rsidRDefault="00312C57" w:rsidP="003039A3">
            <w:pPr>
              <w:spacing w:before="60" w:after="60"/>
              <w:rPr>
                <w:rFonts w:ascii="Calibri" w:hAnsi="Calibri"/>
                <w:sz w:val="20"/>
                <w:lang w:val="en-GB"/>
              </w:rPr>
            </w:pPr>
          </w:p>
        </w:tc>
        <w:tc>
          <w:tcPr>
            <w:tcW w:w="1559" w:type="dxa"/>
            <w:shd w:val="clear" w:color="auto" w:fill="F2DBDB" w:themeFill="accent2" w:themeFillTint="33"/>
          </w:tcPr>
          <w:p w:rsidR="00312C57" w:rsidRPr="00A40217" w:rsidRDefault="00312C57" w:rsidP="003039A3">
            <w:pPr>
              <w:spacing w:before="60" w:after="60"/>
              <w:rPr>
                <w:rFonts w:ascii="Calibri" w:hAnsi="Calibri" w:cstheme="minorHAnsi"/>
                <w:b/>
                <w:sz w:val="20"/>
              </w:rPr>
            </w:pPr>
            <w:r w:rsidRPr="00A40217">
              <w:rPr>
                <w:rFonts w:ascii="Calibri" w:hAnsi="Calibri" w:cstheme="minorHAnsi"/>
                <w:b/>
                <w:sz w:val="20"/>
              </w:rPr>
              <w:t>Completed</w:t>
            </w:r>
          </w:p>
        </w:tc>
      </w:tr>
      <w:tr w:rsidR="00312C57" w:rsidRPr="008941DE" w:rsidTr="003039A3">
        <w:tblPrEx>
          <w:shd w:val="clear" w:color="auto" w:fill="auto"/>
        </w:tblPrEx>
        <w:trPr>
          <w:trHeight w:val="555"/>
        </w:trPr>
        <w:tc>
          <w:tcPr>
            <w:tcW w:w="3507" w:type="dxa"/>
            <w:shd w:val="clear" w:color="auto" w:fill="F2DBDB" w:themeFill="accent2" w:themeFillTint="33"/>
            <w:vAlign w:val="center"/>
          </w:tcPr>
          <w:p w:rsidR="00312C57" w:rsidRPr="00DD228E" w:rsidRDefault="00312C57" w:rsidP="00312C57">
            <w:pPr>
              <w:pStyle w:val="FieldText"/>
              <w:numPr>
                <w:ilvl w:val="0"/>
                <w:numId w:val="16"/>
              </w:numPr>
              <w:rPr>
                <w:rFonts w:asciiTheme="minorHAnsi" w:hAnsiTheme="minorHAnsi" w:cs="Arial"/>
                <w:sz w:val="20"/>
              </w:rPr>
            </w:pPr>
            <w:r>
              <w:rPr>
                <w:rFonts w:asciiTheme="minorHAnsi" w:hAnsiTheme="minorHAnsi" w:cs="Arial"/>
                <w:sz w:val="20"/>
              </w:rPr>
              <w:t>A copy of the Ministers response to the 10 Year report to be sent to BFC members</w:t>
            </w:r>
          </w:p>
        </w:tc>
        <w:tc>
          <w:tcPr>
            <w:tcW w:w="1738" w:type="dxa"/>
            <w:shd w:val="clear" w:color="auto" w:fill="F2DBDB" w:themeFill="accent2" w:themeFillTint="33"/>
          </w:tcPr>
          <w:p w:rsidR="00312C57" w:rsidRDefault="00312C57" w:rsidP="003039A3">
            <w:pPr>
              <w:spacing w:before="60" w:after="60"/>
              <w:rPr>
                <w:rFonts w:ascii="Calibri" w:hAnsi="Calibri" w:cstheme="minorHAnsi"/>
                <w:sz w:val="20"/>
              </w:rPr>
            </w:pPr>
            <w:r>
              <w:rPr>
                <w:rFonts w:ascii="Calibri" w:hAnsi="Calibri" w:cstheme="minorHAnsi"/>
                <w:sz w:val="20"/>
              </w:rPr>
              <w:t>7/8/13</w:t>
            </w:r>
          </w:p>
        </w:tc>
        <w:tc>
          <w:tcPr>
            <w:tcW w:w="1701" w:type="dxa"/>
            <w:shd w:val="clear" w:color="auto" w:fill="F2DBDB" w:themeFill="accent2" w:themeFillTint="33"/>
          </w:tcPr>
          <w:p w:rsidR="00312C57" w:rsidRDefault="00312C57" w:rsidP="003039A3">
            <w:pPr>
              <w:spacing w:before="60" w:after="60"/>
              <w:rPr>
                <w:rFonts w:ascii="Calibri" w:hAnsi="Calibri" w:cstheme="minorHAnsi"/>
                <w:sz w:val="20"/>
              </w:rPr>
            </w:pPr>
            <w:r>
              <w:rPr>
                <w:rFonts w:ascii="Calibri" w:hAnsi="Calibri" w:cstheme="minorHAnsi"/>
                <w:sz w:val="20"/>
              </w:rPr>
              <w:t>Leandra Parker</w:t>
            </w:r>
          </w:p>
        </w:tc>
        <w:tc>
          <w:tcPr>
            <w:tcW w:w="1984" w:type="dxa"/>
            <w:shd w:val="clear" w:color="auto" w:fill="F2DBDB" w:themeFill="accent2" w:themeFillTint="33"/>
          </w:tcPr>
          <w:p w:rsidR="00312C57" w:rsidRDefault="00312C57" w:rsidP="003039A3">
            <w:pPr>
              <w:spacing w:before="60" w:after="60"/>
              <w:rPr>
                <w:rFonts w:ascii="Calibri" w:hAnsi="Calibri" w:cstheme="minorHAnsi"/>
                <w:b/>
                <w:sz w:val="20"/>
              </w:rPr>
            </w:pPr>
            <w:r>
              <w:rPr>
                <w:rFonts w:ascii="Calibri" w:hAnsi="Calibri" w:cstheme="minorHAnsi"/>
                <w:b/>
                <w:sz w:val="20"/>
              </w:rPr>
              <w:t>September 2013</w:t>
            </w:r>
          </w:p>
        </w:tc>
        <w:tc>
          <w:tcPr>
            <w:tcW w:w="4537" w:type="dxa"/>
            <w:shd w:val="clear" w:color="auto" w:fill="F2DBDB" w:themeFill="accent2" w:themeFillTint="33"/>
          </w:tcPr>
          <w:p w:rsidR="00312C57" w:rsidRDefault="00312C57" w:rsidP="003039A3">
            <w:pPr>
              <w:spacing w:before="60" w:after="60"/>
              <w:rPr>
                <w:rFonts w:ascii="Calibri" w:hAnsi="Calibri"/>
                <w:sz w:val="20"/>
                <w:lang w:val="en-GB"/>
              </w:rPr>
            </w:pPr>
          </w:p>
        </w:tc>
        <w:tc>
          <w:tcPr>
            <w:tcW w:w="1559" w:type="dxa"/>
            <w:shd w:val="clear" w:color="auto" w:fill="F2DBDB" w:themeFill="accent2" w:themeFillTint="33"/>
          </w:tcPr>
          <w:p w:rsidR="00312C57" w:rsidRPr="002B4567" w:rsidRDefault="00312C57" w:rsidP="003039A3">
            <w:pPr>
              <w:spacing w:before="60" w:after="60"/>
              <w:rPr>
                <w:rFonts w:ascii="Calibri" w:hAnsi="Calibri" w:cstheme="minorHAnsi"/>
                <w:b/>
                <w:sz w:val="20"/>
              </w:rPr>
            </w:pPr>
            <w:r w:rsidRPr="002B4567">
              <w:rPr>
                <w:rFonts w:ascii="Calibri" w:hAnsi="Calibri" w:cstheme="minorHAnsi"/>
                <w:b/>
                <w:sz w:val="20"/>
              </w:rPr>
              <w:t>Completed</w:t>
            </w:r>
          </w:p>
        </w:tc>
      </w:tr>
      <w:tr w:rsidR="00312C57" w:rsidRPr="008941DE" w:rsidTr="003039A3">
        <w:tblPrEx>
          <w:shd w:val="clear" w:color="auto" w:fill="auto"/>
        </w:tblPrEx>
        <w:trPr>
          <w:trHeight w:val="750"/>
        </w:trPr>
        <w:tc>
          <w:tcPr>
            <w:tcW w:w="3507" w:type="dxa"/>
            <w:vAlign w:val="center"/>
          </w:tcPr>
          <w:p w:rsidR="00312C57" w:rsidRDefault="00312C57" w:rsidP="00312C57">
            <w:pPr>
              <w:pStyle w:val="FieldText"/>
              <w:numPr>
                <w:ilvl w:val="0"/>
                <w:numId w:val="18"/>
              </w:numPr>
              <w:ind w:left="644"/>
              <w:rPr>
                <w:rFonts w:asciiTheme="minorHAnsi" w:hAnsiTheme="minorHAnsi" w:cs="Arial"/>
                <w:sz w:val="20"/>
                <w:lang w:val="en-GB"/>
              </w:rPr>
            </w:pPr>
            <w:r>
              <w:rPr>
                <w:rFonts w:asciiTheme="minorHAnsi" w:hAnsiTheme="minorHAnsi" w:cs="Arial"/>
                <w:sz w:val="20"/>
                <w:lang w:val="en-GB"/>
              </w:rPr>
              <w:t xml:space="preserve">RFS to provide the BFC (after TAMS approval) feedback on the audit of the TAMS BOP </w:t>
            </w:r>
          </w:p>
        </w:tc>
        <w:tc>
          <w:tcPr>
            <w:tcW w:w="1738" w:type="dxa"/>
          </w:tcPr>
          <w:p w:rsidR="00312C57" w:rsidRDefault="00312C57" w:rsidP="003039A3">
            <w:pPr>
              <w:spacing w:before="60" w:after="60"/>
              <w:rPr>
                <w:rFonts w:ascii="Calibri" w:hAnsi="Calibri" w:cstheme="minorHAnsi"/>
                <w:sz w:val="20"/>
              </w:rPr>
            </w:pPr>
            <w:r>
              <w:rPr>
                <w:rFonts w:ascii="Calibri" w:hAnsi="Calibri" w:cstheme="minorHAnsi"/>
                <w:sz w:val="20"/>
              </w:rPr>
              <w:t>7/8/13</w:t>
            </w:r>
          </w:p>
        </w:tc>
        <w:tc>
          <w:tcPr>
            <w:tcW w:w="1701" w:type="dxa"/>
          </w:tcPr>
          <w:p w:rsidR="00312C57" w:rsidRDefault="00312C57" w:rsidP="003039A3">
            <w:pPr>
              <w:spacing w:before="60" w:after="60"/>
              <w:rPr>
                <w:rFonts w:ascii="Calibri" w:hAnsi="Calibri" w:cstheme="minorHAnsi"/>
                <w:sz w:val="20"/>
              </w:rPr>
            </w:pPr>
            <w:r>
              <w:rPr>
                <w:rFonts w:ascii="Calibri" w:hAnsi="Calibri" w:cstheme="minorHAnsi"/>
                <w:sz w:val="20"/>
              </w:rPr>
              <w:t>Andrew Stark</w:t>
            </w:r>
          </w:p>
        </w:tc>
        <w:tc>
          <w:tcPr>
            <w:tcW w:w="1984" w:type="dxa"/>
          </w:tcPr>
          <w:p w:rsidR="00312C57" w:rsidRDefault="00312C57" w:rsidP="003039A3">
            <w:pPr>
              <w:spacing w:before="60" w:after="60"/>
              <w:rPr>
                <w:rFonts w:ascii="Calibri" w:hAnsi="Calibri" w:cstheme="minorHAnsi"/>
                <w:b/>
                <w:sz w:val="20"/>
              </w:rPr>
            </w:pPr>
            <w:r>
              <w:rPr>
                <w:rFonts w:ascii="Calibri" w:hAnsi="Calibri" w:cstheme="minorHAnsi"/>
                <w:b/>
                <w:sz w:val="20"/>
              </w:rPr>
              <w:t>After TAMS approval</w:t>
            </w:r>
          </w:p>
        </w:tc>
        <w:tc>
          <w:tcPr>
            <w:tcW w:w="4537" w:type="dxa"/>
          </w:tcPr>
          <w:p w:rsidR="00312C57" w:rsidRDefault="00312C57" w:rsidP="003039A3">
            <w:pPr>
              <w:spacing w:before="60" w:after="60"/>
              <w:rPr>
                <w:rFonts w:ascii="Calibri" w:hAnsi="Calibri"/>
                <w:sz w:val="20"/>
                <w:lang w:val="en-GB"/>
              </w:rPr>
            </w:pPr>
            <w:r>
              <w:rPr>
                <w:rFonts w:ascii="Calibri" w:hAnsi="Calibri"/>
                <w:sz w:val="20"/>
                <w:lang w:val="en-GB"/>
              </w:rPr>
              <w:t>Andrew Stark will provide audit report for March BFC meeting</w:t>
            </w:r>
          </w:p>
        </w:tc>
        <w:tc>
          <w:tcPr>
            <w:tcW w:w="1559" w:type="dxa"/>
          </w:tcPr>
          <w:p w:rsidR="00312C57" w:rsidRPr="00BA602C" w:rsidRDefault="00312C57" w:rsidP="003039A3">
            <w:pPr>
              <w:spacing w:before="60" w:after="60"/>
              <w:rPr>
                <w:rFonts w:ascii="Calibri" w:hAnsi="Calibri" w:cstheme="minorHAnsi"/>
                <w:b/>
                <w:sz w:val="20"/>
              </w:rPr>
            </w:pPr>
            <w:r w:rsidRPr="00BA602C">
              <w:rPr>
                <w:rFonts w:ascii="Calibri" w:hAnsi="Calibri" w:cstheme="minorHAnsi"/>
                <w:b/>
                <w:sz w:val="20"/>
              </w:rPr>
              <w:t>Open</w:t>
            </w:r>
          </w:p>
        </w:tc>
      </w:tr>
      <w:tr w:rsidR="00312C57" w:rsidRPr="008941DE" w:rsidTr="003039A3">
        <w:tblPrEx>
          <w:shd w:val="clear" w:color="auto" w:fill="auto"/>
        </w:tblPrEx>
        <w:trPr>
          <w:trHeight w:val="750"/>
        </w:trPr>
        <w:tc>
          <w:tcPr>
            <w:tcW w:w="3507" w:type="dxa"/>
            <w:vAlign w:val="center"/>
          </w:tcPr>
          <w:p w:rsidR="00312C57" w:rsidRDefault="00312C57" w:rsidP="00312C57">
            <w:pPr>
              <w:pStyle w:val="FieldText"/>
              <w:numPr>
                <w:ilvl w:val="0"/>
                <w:numId w:val="18"/>
              </w:numPr>
              <w:ind w:left="644"/>
              <w:rPr>
                <w:rFonts w:asciiTheme="minorHAnsi" w:hAnsiTheme="minorHAnsi" w:cs="Arial"/>
                <w:sz w:val="20"/>
                <w:lang w:val="en-GB"/>
              </w:rPr>
            </w:pPr>
            <w:r>
              <w:rPr>
                <w:rFonts w:asciiTheme="minorHAnsi" w:hAnsiTheme="minorHAnsi" w:cs="Arial"/>
                <w:sz w:val="20"/>
                <w:lang w:val="en-GB"/>
              </w:rPr>
              <w:t>The Commissioner to table back to the BFC at various times, updates to the recommended actions of the Auditor General and seek Councils advice where required.</w:t>
            </w:r>
          </w:p>
        </w:tc>
        <w:tc>
          <w:tcPr>
            <w:tcW w:w="1738" w:type="dxa"/>
          </w:tcPr>
          <w:p w:rsidR="00312C57" w:rsidRDefault="00312C57" w:rsidP="003039A3">
            <w:pPr>
              <w:spacing w:before="60" w:after="60"/>
              <w:rPr>
                <w:rFonts w:ascii="Calibri" w:hAnsi="Calibri" w:cstheme="minorHAnsi"/>
                <w:sz w:val="20"/>
              </w:rPr>
            </w:pPr>
            <w:r>
              <w:rPr>
                <w:rFonts w:ascii="Calibri" w:hAnsi="Calibri" w:cstheme="minorHAnsi"/>
                <w:sz w:val="20"/>
              </w:rPr>
              <w:t>7/8/13</w:t>
            </w:r>
          </w:p>
        </w:tc>
        <w:tc>
          <w:tcPr>
            <w:tcW w:w="1701" w:type="dxa"/>
          </w:tcPr>
          <w:p w:rsidR="00312C57" w:rsidRDefault="00312C57" w:rsidP="003039A3">
            <w:pPr>
              <w:spacing w:before="60" w:after="60"/>
              <w:rPr>
                <w:rFonts w:ascii="Calibri" w:hAnsi="Calibri" w:cstheme="minorHAnsi"/>
                <w:sz w:val="20"/>
              </w:rPr>
            </w:pPr>
            <w:r>
              <w:rPr>
                <w:rFonts w:ascii="Calibri" w:hAnsi="Calibri" w:cstheme="minorHAnsi"/>
                <w:sz w:val="20"/>
              </w:rPr>
              <w:t>Commissioner</w:t>
            </w:r>
          </w:p>
        </w:tc>
        <w:tc>
          <w:tcPr>
            <w:tcW w:w="1984" w:type="dxa"/>
          </w:tcPr>
          <w:p w:rsidR="00312C57" w:rsidRDefault="00312C57" w:rsidP="003039A3">
            <w:pPr>
              <w:spacing w:before="60" w:after="60"/>
              <w:rPr>
                <w:rFonts w:ascii="Calibri" w:hAnsi="Calibri" w:cstheme="minorHAnsi"/>
                <w:b/>
                <w:sz w:val="20"/>
              </w:rPr>
            </w:pPr>
            <w:r>
              <w:rPr>
                <w:rFonts w:ascii="Calibri" w:hAnsi="Calibri" w:cstheme="minorHAnsi"/>
                <w:b/>
                <w:sz w:val="20"/>
              </w:rPr>
              <w:t>As required</w:t>
            </w:r>
          </w:p>
        </w:tc>
        <w:tc>
          <w:tcPr>
            <w:tcW w:w="4537" w:type="dxa"/>
          </w:tcPr>
          <w:p w:rsidR="00312C57" w:rsidRDefault="00312C57" w:rsidP="003039A3">
            <w:pPr>
              <w:spacing w:before="60" w:after="60"/>
              <w:rPr>
                <w:rFonts w:ascii="Calibri" w:hAnsi="Calibri"/>
                <w:sz w:val="20"/>
                <w:lang w:val="en-GB"/>
              </w:rPr>
            </w:pPr>
          </w:p>
        </w:tc>
        <w:tc>
          <w:tcPr>
            <w:tcW w:w="1559" w:type="dxa"/>
          </w:tcPr>
          <w:p w:rsidR="00312C57" w:rsidRDefault="00312C57" w:rsidP="003039A3">
            <w:pPr>
              <w:spacing w:before="60" w:after="60"/>
              <w:rPr>
                <w:rFonts w:ascii="Calibri" w:hAnsi="Calibri" w:cstheme="minorHAnsi"/>
                <w:sz w:val="20"/>
              </w:rPr>
            </w:pPr>
          </w:p>
        </w:tc>
      </w:tr>
      <w:tr w:rsidR="00312C57" w:rsidRPr="008941DE" w:rsidTr="003039A3">
        <w:tblPrEx>
          <w:shd w:val="clear" w:color="auto" w:fill="auto"/>
        </w:tblPrEx>
        <w:trPr>
          <w:trHeight w:val="750"/>
        </w:trPr>
        <w:tc>
          <w:tcPr>
            <w:tcW w:w="3507" w:type="dxa"/>
            <w:shd w:val="clear" w:color="auto" w:fill="F2DBDB" w:themeFill="accent2" w:themeFillTint="33"/>
            <w:vAlign w:val="center"/>
          </w:tcPr>
          <w:p w:rsidR="00312C57" w:rsidRDefault="00312C57" w:rsidP="00312C57">
            <w:pPr>
              <w:pStyle w:val="FieldText"/>
              <w:numPr>
                <w:ilvl w:val="0"/>
                <w:numId w:val="18"/>
              </w:numPr>
              <w:ind w:left="644"/>
              <w:rPr>
                <w:rFonts w:asciiTheme="minorHAnsi" w:hAnsiTheme="minorHAnsi" w:cs="Arial"/>
                <w:sz w:val="20"/>
                <w:lang w:val="en-GB"/>
              </w:rPr>
            </w:pPr>
            <w:r>
              <w:rPr>
                <w:rFonts w:asciiTheme="minorHAnsi" w:hAnsiTheme="minorHAnsi" w:cs="Arial"/>
                <w:sz w:val="20"/>
                <w:lang w:val="en-GB"/>
              </w:rPr>
              <w:t>RW to advise BFC of the date for the pre-season briefing.</w:t>
            </w:r>
          </w:p>
        </w:tc>
        <w:tc>
          <w:tcPr>
            <w:tcW w:w="1738" w:type="dxa"/>
            <w:shd w:val="clear" w:color="auto" w:fill="F2DBDB" w:themeFill="accent2" w:themeFillTint="33"/>
          </w:tcPr>
          <w:p w:rsidR="00312C57" w:rsidRDefault="00312C57" w:rsidP="003039A3">
            <w:pPr>
              <w:spacing w:before="60" w:after="60"/>
              <w:rPr>
                <w:rFonts w:ascii="Calibri" w:hAnsi="Calibri" w:cstheme="minorHAnsi"/>
                <w:sz w:val="20"/>
              </w:rPr>
            </w:pPr>
            <w:r>
              <w:rPr>
                <w:rFonts w:ascii="Calibri" w:hAnsi="Calibri" w:cstheme="minorHAnsi"/>
                <w:sz w:val="20"/>
              </w:rPr>
              <w:t>7/8/13</w:t>
            </w:r>
          </w:p>
        </w:tc>
        <w:tc>
          <w:tcPr>
            <w:tcW w:w="1701" w:type="dxa"/>
            <w:shd w:val="clear" w:color="auto" w:fill="F2DBDB" w:themeFill="accent2" w:themeFillTint="33"/>
          </w:tcPr>
          <w:p w:rsidR="00312C57" w:rsidRDefault="00312C57" w:rsidP="003039A3">
            <w:pPr>
              <w:spacing w:before="60" w:after="60"/>
              <w:rPr>
                <w:rFonts w:ascii="Calibri" w:hAnsi="Calibri" w:cstheme="minorHAnsi"/>
                <w:sz w:val="20"/>
              </w:rPr>
            </w:pPr>
            <w:r>
              <w:rPr>
                <w:rFonts w:ascii="Calibri" w:hAnsi="Calibri" w:cstheme="minorHAnsi"/>
                <w:sz w:val="20"/>
              </w:rPr>
              <w:t>Richard Woods</w:t>
            </w:r>
          </w:p>
        </w:tc>
        <w:tc>
          <w:tcPr>
            <w:tcW w:w="1984" w:type="dxa"/>
            <w:shd w:val="clear" w:color="auto" w:fill="F2DBDB" w:themeFill="accent2" w:themeFillTint="33"/>
          </w:tcPr>
          <w:p w:rsidR="00312C57" w:rsidRDefault="00312C57" w:rsidP="003039A3">
            <w:pPr>
              <w:spacing w:before="60" w:after="60"/>
              <w:rPr>
                <w:rFonts w:ascii="Calibri" w:hAnsi="Calibri" w:cstheme="minorHAnsi"/>
                <w:b/>
                <w:sz w:val="20"/>
              </w:rPr>
            </w:pPr>
            <w:r>
              <w:rPr>
                <w:rFonts w:ascii="Calibri" w:hAnsi="Calibri" w:cstheme="minorHAnsi"/>
                <w:b/>
                <w:sz w:val="20"/>
              </w:rPr>
              <w:t>ASAP</w:t>
            </w:r>
          </w:p>
        </w:tc>
        <w:tc>
          <w:tcPr>
            <w:tcW w:w="4537" w:type="dxa"/>
            <w:shd w:val="clear" w:color="auto" w:fill="F2DBDB" w:themeFill="accent2" w:themeFillTint="33"/>
          </w:tcPr>
          <w:p w:rsidR="00312C57" w:rsidRDefault="00312C57" w:rsidP="003039A3">
            <w:pPr>
              <w:spacing w:before="60" w:after="60"/>
              <w:rPr>
                <w:rFonts w:ascii="Calibri" w:hAnsi="Calibri"/>
                <w:sz w:val="20"/>
                <w:lang w:val="en-GB"/>
              </w:rPr>
            </w:pPr>
          </w:p>
        </w:tc>
        <w:tc>
          <w:tcPr>
            <w:tcW w:w="1559" w:type="dxa"/>
            <w:shd w:val="clear" w:color="auto" w:fill="F2DBDB" w:themeFill="accent2" w:themeFillTint="33"/>
          </w:tcPr>
          <w:p w:rsidR="00312C57" w:rsidRDefault="00312C57" w:rsidP="003039A3">
            <w:pPr>
              <w:spacing w:before="60" w:after="60"/>
              <w:rPr>
                <w:rFonts w:ascii="Calibri" w:hAnsi="Calibri" w:cstheme="minorHAnsi"/>
                <w:sz w:val="20"/>
              </w:rPr>
            </w:pPr>
            <w:r w:rsidRPr="002B4567">
              <w:rPr>
                <w:rFonts w:ascii="Calibri" w:hAnsi="Calibri" w:cstheme="minorHAnsi"/>
                <w:b/>
                <w:sz w:val="20"/>
              </w:rPr>
              <w:t>Completed</w:t>
            </w:r>
          </w:p>
        </w:tc>
      </w:tr>
      <w:tr w:rsidR="00312C57" w:rsidRPr="008941DE" w:rsidTr="003039A3">
        <w:tblPrEx>
          <w:shd w:val="clear" w:color="auto" w:fill="auto"/>
        </w:tblPrEx>
        <w:trPr>
          <w:trHeight w:val="750"/>
        </w:trPr>
        <w:tc>
          <w:tcPr>
            <w:tcW w:w="3507" w:type="dxa"/>
            <w:shd w:val="clear" w:color="auto" w:fill="F2DBDB" w:themeFill="accent2" w:themeFillTint="33"/>
            <w:vAlign w:val="center"/>
          </w:tcPr>
          <w:p w:rsidR="00312C57" w:rsidRDefault="00312C57" w:rsidP="00312C57">
            <w:pPr>
              <w:pStyle w:val="FieldText"/>
              <w:numPr>
                <w:ilvl w:val="0"/>
                <w:numId w:val="18"/>
              </w:numPr>
              <w:ind w:left="644"/>
              <w:rPr>
                <w:rFonts w:asciiTheme="minorHAnsi" w:hAnsiTheme="minorHAnsi" w:cs="Arial"/>
                <w:sz w:val="20"/>
                <w:lang w:val="en-GB"/>
              </w:rPr>
            </w:pPr>
            <w:r>
              <w:rPr>
                <w:rFonts w:asciiTheme="minorHAnsi" w:hAnsiTheme="minorHAnsi" w:cs="Arial"/>
                <w:sz w:val="20"/>
                <w:lang w:val="en-GB"/>
              </w:rPr>
              <w:t>Commissioner to distribute the ESA Community Awareness Plan 2013-14 to Council Members.</w:t>
            </w:r>
          </w:p>
        </w:tc>
        <w:tc>
          <w:tcPr>
            <w:tcW w:w="1738" w:type="dxa"/>
            <w:shd w:val="clear" w:color="auto" w:fill="F2DBDB" w:themeFill="accent2" w:themeFillTint="33"/>
          </w:tcPr>
          <w:p w:rsidR="00312C57" w:rsidRDefault="00312C57" w:rsidP="003039A3">
            <w:pPr>
              <w:spacing w:before="60" w:after="60"/>
              <w:rPr>
                <w:rFonts w:ascii="Calibri" w:hAnsi="Calibri" w:cstheme="minorHAnsi"/>
                <w:sz w:val="20"/>
              </w:rPr>
            </w:pPr>
            <w:r>
              <w:rPr>
                <w:rFonts w:ascii="Calibri" w:hAnsi="Calibri" w:cstheme="minorHAnsi"/>
                <w:sz w:val="20"/>
              </w:rPr>
              <w:t>4/12/13</w:t>
            </w:r>
          </w:p>
        </w:tc>
        <w:tc>
          <w:tcPr>
            <w:tcW w:w="1701" w:type="dxa"/>
            <w:shd w:val="clear" w:color="auto" w:fill="F2DBDB" w:themeFill="accent2" w:themeFillTint="33"/>
          </w:tcPr>
          <w:p w:rsidR="00312C57" w:rsidRDefault="00312C57" w:rsidP="003039A3">
            <w:pPr>
              <w:spacing w:before="60" w:after="60"/>
              <w:rPr>
                <w:rFonts w:ascii="Calibri" w:hAnsi="Calibri" w:cstheme="minorHAnsi"/>
                <w:sz w:val="20"/>
              </w:rPr>
            </w:pPr>
            <w:r>
              <w:rPr>
                <w:rFonts w:ascii="Calibri" w:hAnsi="Calibri" w:cstheme="minorHAnsi"/>
                <w:sz w:val="20"/>
              </w:rPr>
              <w:t>Commissioner</w:t>
            </w:r>
          </w:p>
        </w:tc>
        <w:tc>
          <w:tcPr>
            <w:tcW w:w="1984" w:type="dxa"/>
            <w:shd w:val="clear" w:color="auto" w:fill="F2DBDB" w:themeFill="accent2" w:themeFillTint="33"/>
          </w:tcPr>
          <w:p w:rsidR="00312C57" w:rsidRDefault="00312C57" w:rsidP="003039A3">
            <w:pPr>
              <w:spacing w:before="60" w:after="60"/>
              <w:rPr>
                <w:rFonts w:ascii="Calibri" w:hAnsi="Calibri" w:cstheme="minorHAnsi"/>
                <w:b/>
                <w:sz w:val="20"/>
              </w:rPr>
            </w:pPr>
            <w:r>
              <w:rPr>
                <w:rFonts w:ascii="Calibri" w:hAnsi="Calibri" w:cstheme="minorHAnsi"/>
                <w:b/>
                <w:sz w:val="20"/>
              </w:rPr>
              <w:t>February 2014</w:t>
            </w:r>
          </w:p>
        </w:tc>
        <w:tc>
          <w:tcPr>
            <w:tcW w:w="4537" w:type="dxa"/>
            <w:shd w:val="clear" w:color="auto" w:fill="F2DBDB" w:themeFill="accent2" w:themeFillTint="33"/>
          </w:tcPr>
          <w:p w:rsidR="00312C57" w:rsidRDefault="00312C57" w:rsidP="003039A3">
            <w:pPr>
              <w:spacing w:before="60" w:after="60"/>
              <w:rPr>
                <w:rFonts w:ascii="Calibri" w:hAnsi="Calibri"/>
                <w:sz w:val="20"/>
                <w:lang w:val="en-GB"/>
              </w:rPr>
            </w:pPr>
          </w:p>
        </w:tc>
        <w:tc>
          <w:tcPr>
            <w:tcW w:w="1559" w:type="dxa"/>
            <w:shd w:val="clear" w:color="auto" w:fill="F2DBDB" w:themeFill="accent2" w:themeFillTint="33"/>
          </w:tcPr>
          <w:p w:rsidR="00312C57" w:rsidRPr="002B4567" w:rsidRDefault="00312C57" w:rsidP="003039A3">
            <w:pPr>
              <w:spacing w:before="60" w:after="60"/>
              <w:rPr>
                <w:rFonts w:ascii="Calibri" w:hAnsi="Calibri" w:cstheme="minorHAnsi"/>
                <w:b/>
                <w:sz w:val="20"/>
              </w:rPr>
            </w:pPr>
            <w:r>
              <w:rPr>
                <w:rFonts w:ascii="Calibri" w:hAnsi="Calibri" w:cstheme="minorHAnsi"/>
                <w:b/>
                <w:sz w:val="20"/>
              </w:rPr>
              <w:t>Completed</w:t>
            </w:r>
          </w:p>
        </w:tc>
      </w:tr>
    </w:tbl>
    <w:p w:rsidR="00312C57" w:rsidRDefault="00312C57" w:rsidP="00312C57">
      <w:pPr>
        <w:tabs>
          <w:tab w:val="left" w:pos="6915"/>
        </w:tabs>
        <w:spacing w:before="60" w:after="60"/>
        <w:rPr>
          <w:rFonts w:asciiTheme="minorHAnsi" w:hAnsiTheme="minorHAnsi" w:cs="Arial"/>
          <w:sz w:val="10"/>
          <w:szCs w:val="10"/>
        </w:rPr>
      </w:pPr>
    </w:p>
    <w:p w:rsidR="007F5891" w:rsidRDefault="007F5891">
      <w:pPr>
        <w:rPr>
          <w:rFonts w:cs="Arial"/>
          <w:sz w:val="10"/>
          <w:szCs w:val="10"/>
        </w:rPr>
      </w:pPr>
      <w:r>
        <w:rPr>
          <w:rFonts w:cs="Arial"/>
          <w:sz w:val="10"/>
          <w:szCs w:val="10"/>
        </w:rPr>
        <w:br w:type="page"/>
      </w:r>
    </w:p>
    <w:p w:rsidR="001F612D" w:rsidRDefault="001F612D" w:rsidP="004B1190">
      <w:pPr>
        <w:rPr>
          <w:rFonts w:asciiTheme="minorHAnsi" w:hAnsiTheme="minorHAnsi" w:cs="Arial"/>
          <w:sz w:val="10"/>
          <w:szCs w:val="10"/>
        </w:rPr>
      </w:pPr>
    </w:p>
    <w:sectPr w:rsidR="001F612D" w:rsidSect="007F5891">
      <w:pgSz w:w="16820" w:h="11900" w:orient="landscape" w:code="1"/>
      <w:pgMar w:top="851" w:right="720" w:bottom="709" w:left="720" w:header="720" w:footer="380" w:gutter="0"/>
      <w:paperSrc w:first="7" w:other="7"/>
      <w:cols w:space="720"/>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891" w:rsidRDefault="007F5891" w:rsidP="00E47CE6">
      <w:pPr>
        <w:pStyle w:val="Header"/>
      </w:pPr>
      <w:r>
        <w:separator/>
      </w:r>
    </w:p>
  </w:endnote>
  <w:endnote w:type="continuationSeparator" w:id="0">
    <w:p w:rsidR="007F5891" w:rsidRDefault="007F5891" w:rsidP="00E47CE6">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94842"/>
      <w:docPartObj>
        <w:docPartGallery w:val="Page Numbers (Bottom of Page)"/>
        <w:docPartUnique/>
      </w:docPartObj>
    </w:sdtPr>
    <w:sdtContent>
      <w:p w:rsidR="007F5891" w:rsidRDefault="00295E0A">
        <w:pPr>
          <w:pStyle w:val="Footer"/>
          <w:jc w:val="center"/>
        </w:pPr>
        <w:fldSimple w:instr=" PAGE   \* MERGEFORMAT ">
          <w:r w:rsidR="003D39AF">
            <w:rPr>
              <w:noProof/>
            </w:rPr>
            <w:t>1</w:t>
          </w:r>
        </w:fldSimple>
      </w:p>
    </w:sdtContent>
  </w:sdt>
  <w:p w:rsidR="007F5891" w:rsidRDefault="007F58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891" w:rsidRDefault="007F5891" w:rsidP="00E47CE6">
      <w:pPr>
        <w:pStyle w:val="Header"/>
      </w:pPr>
      <w:r>
        <w:separator/>
      </w:r>
    </w:p>
  </w:footnote>
  <w:footnote w:type="continuationSeparator" w:id="0">
    <w:p w:rsidR="007F5891" w:rsidRDefault="007F5891" w:rsidP="00E47CE6">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891" w:rsidRDefault="007F58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41D"/>
    <w:multiLevelType w:val="hybridMultilevel"/>
    <w:tmpl w:val="1582944A"/>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
    <w:nsid w:val="19BD0CF4"/>
    <w:multiLevelType w:val="hybridMultilevel"/>
    <w:tmpl w:val="3E20A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3540527"/>
    <w:multiLevelType w:val="hybridMultilevel"/>
    <w:tmpl w:val="D6564C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6AC41D8"/>
    <w:multiLevelType w:val="hybridMultilevel"/>
    <w:tmpl w:val="7B34D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D9F5F00"/>
    <w:multiLevelType w:val="hybridMultilevel"/>
    <w:tmpl w:val="A9CC7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D59375C"/>
    <w:multiLevelType w:val="hybridMultilevel"/>
    <w:tmpl w:val="0942860A"/>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6">
    <w:nsid w:val="45144766"/>
    <w:multiLevelType w:val="hybridMultilevel"/>
    <w:tmpl w:val="220A4E12"/>
    <w:lvl w:ilvl="0" w:tplc="5D5E4B54">
      <w:start w:val="1"/>
      <w:numFmt w:val="decimal"/>
      <w:pStyle w:val="FirstHeading"/>
      <w:lvlText w:val="%1."/>
      <w:lvlJc w:val="left"/>
      <w:pPr>
        <w:tabs>
          <w:tab w:val="num" w:pos="720"/>
        </w:tabs>
        <w:ind w:left="720" w:hanging="360"/>
      </w:pPr>
      <w:rPr>
        <w:rFonts w:hint="default"/>
      </w:rPr>
    </w:lvl>
    <w:lvl w:ilvl="1" w:tplc="6646E6A6">
      <w:numFmt w:val="none"/>
      <w:pStyle w:val="SecondHeading"/>
      <w:lvlText w:val=""/>
      <w:lvlJc w:val="left"/>
      <w:pPr>
        <w:tabs>
          <w:tab w:val="num" w:pos="360"/>
        </w:tabs>
      </w:pPr>
    </w:lvl>
    <w:lvl w:ilvl="2" w:tplc="00B695BC">
      <w:numFmt w:val="none"/>
      <w:lvlText w:val=""/>
      <w:lvlJc w:val="left"/>
      <w:pPr>
        <w:tabs>
          <w:tab w:val="num" w:pos="360"/>
        </w:tabs>
      </w:pPr>
    </w:lvl>
    <w:lvl w:ilvl="3" w:tplc="D264DB2E">
      <w:numFmt w:val="none"/>
      <w:lvlText w:val=""/>
      <w:lvlJc w:val="left"/>
      <w:pPr>
        <w:tabs>
          <w:tab w:val="num" w:pos="360"/>
        </w:tabs>
      </w:pPr>
    </w:lvl>
    <w:lvl w:ilvl="4" w:tplc="000AB9B6">
      <w:numFmt w:val="none"/>
      <w:lvlText w:val=""/>
      <w:lvlJc w:val="left"/>
      <w:pPr>
        <w:tabs>
          <w:tab w:val="num" w:pos="360"/>
        </w:tabs>
      </w:pPr>
    </w:lvl>
    <w:lvl w:ilvl="5" w:tplc="2B0CBB96">
      <w:numFmt w:val="none"/>
      <w:lvlText w:val=""/>
      <w:lvlJc w:val="left"/>
      <w:pPr>
        <w:tabs>
          <w:tab w:val="num" w:pos="360"/>
        </w:tabs>
      </w:pPr>
    </w:lvl>
    <w:lvl w:ilvl="6" w:tplc="15387DAE">
      <w:numFmt w:val="none"/>
      <w:lvlText w:val=""/>
      <w:lvlJc w:val="left"/>
      <w:pPr>
        <w:tabs>
          <w:tab w:val="num" w:pos="360"/>
        </w:tabs>
      </w:pPr>
    </w:lvl>
    <w:lvl w:ilvl="7" w:tplc="1512C550">
      <w:numFmt w:val="none"/>
      <w:lvlText w:val=""/>
      <w:lvlJc w:val="left"/>
      <w:pPr>
        <w:tabs>
          <w:tab w:val="num" w:pos="360"/>
        </w:tabs>
      </w:pPr>
    </w:lvl>
    <w:lvl w:ilvl="8" w:tplc="347280D0">
      <w:numFmt w:val="none"/>
      <w:lvlText w:val=""/>
      <w:lvlJc w:val="left"/>
      <w:pPr>
        <w:tabs>
          <w:tab w:val="num" w:pos="360"/>
        </w:tabs>
      </w:pPr>
    </w:lvl>
  </w:abstractNum>
  <w:abstractNum w:abstractNumId="7">
    <w:nsid w:val="47FB1CEC"/>
    <w:multiLevelType w:val="hybridMultilevel"/>
    <w:tmpl w:val="9ABED258"/>
    <w:lvl w:ilvl="0" w:tplc="0C090001">
      <w:start w:val="1"/>
      <w:numFmt w:val="bullet"/>
      <w:lvlText w:val=""/>
      <w:lvlJc w:val="left"/>
      <w:pPr>
        <w:ind w:left="2520" w:hanging="360"/>
      </w:pPr>
      <w:rPr>
        <w:rFonts w:ascii="Symbol" w:hAnsi="Symbol" w:hint="default"/>
      </w:rPr>
    </w:lvl>
    <w:lvl w:ilvl="1" w:tplc="0C09000B">
      <w:start w:val="1"/>
      <w:numFmt w:val="bullet"/>
      <w:lvlText w:val=""/>
      <w:lvlJc w:val="left"/>
      <w:pPr>
        <w:ind w:left="3240" w:hanging="360"/>
      </w:pPr>
      <w:rPr>
        <w:rFonts w:ascii="Wingdings" w:hAnsi="Wingdings" w:hint="default"/>
      </w:rPr>
    </w:lvl>
    <w:lvl w:ilvl="2" w:tplc="0C090005">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nsid w:val="4BF00E5A"/>
    <w:multiLevelType w:val="hybridMultilevel"/>
    <w:tmpl w:val="9FCA8D14"/>
    <w:lvl w:ilvl="0" w:tplc="A162C886">
      <w:start w:val="1"/>
      <w:numFmt w:val="decimal"/>
      <w:lvlText w:val="%1."/>
      <w:lvlJc w:val="left"/>
      <w:pPr>
        <w:ind w:left="644" w:hanging="360"/>
      </w:pPr>
      <w:rPr>
        <w:rFonts w:hint="default"/>
        <w:color w:val="auto"/>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9">
    <w:nsid w:val="51915C2F"/>
    <w:multiLevelType w:val="hybridMultilevel"/>
    <w:tmpl w:val="449CA6D2"/>
    <w:lvl w:ilvl="0" w:tplc="0C09000F">
      <w:start w:val="1"/>
      <w:numFmt w:val="decimal"/>
      <w:lvlText w:val="%1."/>
      <w:lvlJc w:val="left"/>
      <w:pPr>
        <w:ind w:left="786" w:hanging="360"/>
      </w:pPr>
      <w:rPr>
        <w:rFont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nsid w:val="541278BA"/>
    <w:multiLevelType w:val="hybridMultilevel"/>
    <w:tmpl w:val="79B0F1EA"/>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1">
    <w:nsid w:val="5C905AD3"/>
    <w:multiLevelType w:val="hybridMultilevel"/>
    <w:tmpl w:val="E642FC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DC75F15"/>
    <w:multiLevelType w:val="hybridMultilevel"/>
    <w:tmpl w:val="D0A4BE1C"/>
    <w:lvl w:ilvl="0" w:tplc="6A0A96CC">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55958FE"/>
    <w:multiLevelType w:val="hybridMultilevel"/>
    <w:tmpl w:val="D0561DAC"/>
    <w:lvl w:ilvl="0" w:tplc="52F01B04">
      <w:start w:val="1"/>
      <w:numFmt w:val="decimal"/>
      <w:lvlText w:val="%1."/>
      <w:lvlJc w:val="left"/>
      <w:pPr>
        <w:ind w:left="390" w:hanging="360"/>
      </w:pPr>
      <w:rPr>
        <w:rFonts w:asciiTheme="minorHAnsi" w:hAnsiTheme="minorHAnsi" w:cstheme="minorHAnsi"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14">
    <w:nsid w:val="693574A5"/>
    <w:multiLevelType w:val="hybridMultilevel"/>
    <w:tmpl w:val="414EA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6E0A4016"/>
    <w:multiLevelType w:val="hybridMultilevel"/>
    <w:tmpl w:val="9D044FAC"/>
    <w:lvl w:ilvl="0" w:tplc="595A38F8">
      <w:start w:val="1"/>
      <w:numFmt w:val="bullet"/>
      <w:pStyle w:val="ActionItems"/>
      <w:lvlText w:val=""/>
      <w:lvlJc w:val="left"/>
      <w:pPr>
        <w:tabs>
          <w:tab w:val="num" w:pos="360"/>
        </w:tabs>
        <w:ind w:left="360" w:hanging="360"/>
      </w:pPr>
      <w:rPr>
        <w:rFonts w:ascii="Wingdings" w:hAnsi="Wingdings" w:hint="default"/>
      </w:rPr>
    </w:lvl>
    <w:lvl w:ilvl="1" w:tplc="D2361D0E" w:tentative="1">
      <w:start w:val="1"/>
      <w:numFmt w:val="bullet"/>
      <w:lvlText w:val="o"/>
      <w:lvlJc w:val="left"/>
      <w:pPr>
        <w:tabs>
          <w:tab w:val="num" w:pos="1080"/>
        </w:tabs>
        <w:ind w:left="1080" w:hanging="360"/>
      </w:pPr>
      <w:rPr>
        <w:rFonts w:ascii="Courier New" w:hAnsi="Courier New" w:cs="Courier New" w:hint="default"/>
      </w:rPr>
    </w:lvl>
    <w:lvl w:ilvl="2" w:tplc="EF1EF428" w:tentative="1">
      <w:start w:val="1"/>
      <w:numFmt w:val="bullet"/>
      <w:lvlText w:val=""/>
      <w:lvlJc w:val="left"/>
      <w:pPr>
        <w:tabs>
          <w:tab w:val="num" w:pos="1800"/>
        </w:tabs>
        <w:ind w:left="1800" w:hanging="360"/>
      </w:pPr>
      <w:rPr>
        <w:rFonts w:ascii="Wingdings" w:hAnsi="Wingdings" w:hint="default"/>
      </w:rPr>
    </w:lvl>
    <w:lvl w:ilvl="3" w:tplc="42C4E930" w:tentative="1">
      <w:start w:val="1"/>
      <w:numFmt w:val="bullet"/>
      <w:lvlText w:val=""/>
      <w:lvlJc w:val="left"/>
      <w:pPr>
        <w:tabs>
          <w:tab w:val="num" w:pos="2520"/>
        </w:tabs>
        <w:ind w:left="2520" w:hanging="360"/>
      </w:pPr>
      <w:rPr>
        <w:rFonts w:ascii="Symbol" w:hAnsi="Symbol" w:hint="default"/>
      </w:rPr>
    </w:lvl>
    <w:lvl w:ilvl="4" w:tplc="7B6071AA" w:tentative="1">
      <w:start w:val="1"/>
      <w:numFmt w:val="bullet"/>
      <w:lvlText w:val="o"/>
      <w:lvlJc w:val="left"/>
      <w:pPr>
        <w:tabs>
          <w:tab w:val="num" w:pos="3240"/>
        </w:tabs>
        <w:ind w:left="3240" w:hanging="360"/>
      </w:pPr>
      <w:rPr>
        <w:rFonts w:ascii="Courier New" w:hAnsi="Courier New" w:cs="Courier New" w:hint="default"/>
      </w:rPr>
    </w:lvl>
    <w:lvl w:ilvl="5" w:tplc="EB466B58" w:tentative="1">
      <w:start w:val="1"/>
      <w:numFmt w:val="bullet"/>
      <w:lvlText w:val=""/>
      <w:lvlJc w:val="left"/>
      <w:pPr>
        <w:tabs>
          <w:tab w:val="num" w:pos="3960"/>
        </w:tabs>
        <w:ind w:left="3960" w:hanging="360"/>
      </w:pPr>
      <w:rPr>
        <w:rFonts w:ascii="Wingdings" w:hAnsi="Wingdings" w:hint="default"/>
      </w:rPr>
    </w:lvl>
    <w:lvl w:ilvl="6" w:tplc="733C315C" w:tentative="1">
      <w:start w:val="1"/>
      <w:numFmt w:val="bullet"/>
      <w:lvlText w:val=""/>
      <w:lvlJc w:val="left"/>
      <w:pPr>
        <w:tabs>
          <w:tab w:val="num" w:pos="4680"/>
        </w:tabs>
        <w:ind w:left="4680" w:hanging="360"/>
      </w:pPr>
      <w:rPr>
        <w:rFonts w:ascii="Symbol" w:hAnsi="Symbol" w:hint="default"/>
      </w:rPr>
    </w:lvl>
    <w:lvl w:ilvl="7" w:tplc="DE448D52" w:tentative="1">
      <w:start w:val="1"/>
      <w:numFmt w:val="bullet"/>
      <w:lvlText w:val="o"/>
      <w:lvlJc w:val="left"/>
      <w:pPr>
        <w:tabs>
          <w:tab w:val="num" w:pos="5400"/>
        </w:tabs>
        <w:ind w:left="5400" w:hanging="360"/>
      </w:pPr>
      <w:rPr>
        <w:rFonts w:ascii="Courier New" w:hAnsi="Courier New" w:cs="Courier New" w:hint="default"/>
      </w:rPr>
    </w:lvl>
    <w:lvl w:ilvl="8" w:tplc="2AEC000E" w:tentative="1">
      <w:start w:val="1"/>
      <w:numFmt w:val="bullet"/>
      <w:lvlText w:val=""/>
      <w:lvlJc w:val="left"/>
      <w:pPr>
        <w:tabs>
          <w:tab w:val="num" w:pos="6120"/>
        </w:tabs>
        <w:ind w:left="6120" w:hanging="360"/>
      </w:pPr>
      <w:rPr>
        <w:rFonts w:ascii="Wingdings" w:hAnsi="Wingdings" w:hint="default"/>
      </w:rPr>
    </w:lvl>
  </w:abstractNum>
  <w:abstractNum w:abstractNumId="16">
    <w:nsid w:val="7A5E2DFE"/>
    <w:multiLevelType w:val="hybridMultilevel"/>
    <w:tmpl w:val="4C3631D2"/>
    <w:lvl w:ilvl="0" w:tplc="0C090001">
      <w:start w:val="1"/>
      <w:numFmt w:val="bullet"/>
      <w:lvlText w:val=""/>
      <w:lvlJc w:val="left"/>
      <w:pPr>
        <w:ind w:left="2520" w:hanging="360"/>
      </w:pPr>
      <w:rPr>
        <w:rFonts w:ascii="Symbol" w:hAnsi="Symbol" w:hint="default"/>
      </w:rPr>
    </w:lvl>
    <w:lvl w:ilvl="1" w:tplc="0C09000B">
      <w:start w:val="1"/>
      <w:numFmt w:val="bullet"/>
      <w:lvlText w:val=""/>
      <w:lvlJc w:val="left"/>
      <w:pPr>
        <w:ind w:left="3240" w:hanging="360"/>
      </w:pPr>
      <w:rPr>
        <w:rFonts w:ascii="Wingdings" w:hAnsi="Wingdings" w:hint="default"/>
      </w:rPr>
    </w:lvl>
    <w:lvl w:ilvl="2" w:tplc="0C090005">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7">
    <w:nsid w:val="7CB618C7"/>
    <w:multiLevelType w:val="hybridMultilevel"/>
    <w:tmpl w:val="510A7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7"/>
  </w:num>
  <w:num w:numId="4">
    <w:abstractNumId w:val="9"/>
  </w:num>
  <w:num w:numId="5">
    <w:abstractNumId w:val="5"/>
  </w:num>
  <w:num w:numId="6">
    <w:abstractNumId w:val="3"/>
  </w:num>
  <w:num w:numId="7">
    <w:abstractNumId w:val="7"/>
  </w:num>
  <w:num w:numId="8">
    <w:abstractNumId w:val="16"/>
  </w:num>
  <w:num w:numId="9">
    <w:abstractNumId w:val="10"/>
  </w:num>
  <w:num w:numId="10">
    <w:abstractNumId w:val="11"/>
  </w:num>
  <w:num w:numId="11">
    <w:abstractNumId w:val="2"/>
  </w:num>
  <w:num w:numId="12">
    <w:abstractNumId w:val="14"/>
  </w:num>
  <w:num w:numId="13">
    <w:abstractNumId w:val="4"/>
  </w:num>
  <w:num w:numId="14">
    <w:abstractNumId w:val="1"/>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3"/>
  </w:num>
  <w:num w:numId="18">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NotTrackMoves/>
  <w:defaultTabStop w:val="720"/>
  <w:drawingGridHorizontalSpacing w:val="95"/>
  <w:drawingGridVerticalSpacing w:val="129"/>
  <w:displayHorizontalDrawingGridEvery w:val="2"/>
  <w:displayVerticalDrawingGridEvery w:val="2"/>
  <w:noPunctuationKerning/>
  <w:characterSpacingControl w:val="doNotCompress"/>
  <w:hdrShapeDefaults>
    <o:shapedefaults v:ext="edit" spidmax="28674"/>
  </w:hdrShapeDefaults>
  <w:footnotePr>
    <w:footnote w:id="-1"/>
    <w:footnote w:id="0"/>
  </w:footnotePr>
  <w:endnotePr>
    <w:endnote w:id="-1"/>
    <w:endnote w:id="0"/>
  </w:endnotePr>
  <w:compat/>
  <w:rsids>
    <w:rsidRoot w:val="00384A1C"/>
    <w:rsid w:val="000007FF"/>
    <w:rsid w:val="00001B55"/>
    <w:rsid w:val="00002AC3"/>
    <w:rsid w:val="000033F0"/>
    <w:rsid w:val="00007A33"/>
    <w:rsid w:val="00012401"/>
    <w:rsid w:val="00012DE6"/>
    <w:rsid w:val="00013B29"/>
    <w:rsid w:val="00014AD4"/>
    <w:rsid w:val="00014AEF"/>
    <w:rsid w:val="00015838"/>
    <w:rsid w:val="00015F43"/>
    <w:rsid w:val="0001604E"/>
    <w:rsid w:val="000216A2"/>
    <w:rsid w:val="000220DD"/>
    <w:rsid w:val="00022F8E"/>
    <w:rsid w:val="0002390A"/>
    <w:rsid w:val="00024563"/>
    <w:rsid w:val="00024869"/>
    <w:rsid w:val="00025796"/>
    <w:rsid w:val="00026A27"/>
    <w:rsid w:val="0002717D"/>
    <w:rsid w:val="0002746A"/>
    <w:rsid w:val="00030142"/>
    <w:rsid w:val="000308AF"/>
    <w:rsid w:val="0003319B"/>
    <w:rsid w:val="00033E2F"/>
    <w:rsid w:val="00034AB1"/>
    <w:rsid w:val="00036C40"/>
    <w:rsid w:val="0004127B"/>
    <w:rsid w:val="00043B2C"/>
    <w:rsid w:val="000440AD"/>
    <w:rsid w:val="0005049B"/>
    <w:rsid w:val="000513B7"/>
    <w:rsid w:val="00052565"/>
    <w:rsid w:val="000530F4"/>
    <w:rsid w:val="000563D8"/>
    <w:rsid w:val="00056835"/>
    <w:rsid w:val="00061B65"/>
    <w:rsid w:val="00062D9A"/>
    <w:rsid w:val="00062F11"/>
    <w:rsid w:val="00063E91"/>
    <w:rsid w:val="000640B2"/>
    <w:rsid w:val="000651AB"/>
    <w:rsid w:val="0006600B"/>
    <w:rsid w:val="00066D2A"/>
    <w:rsid w:val="0006732F"/>
    <w:rsid w:val="00067501"/>
    <w:rsid w:val="000720DC"/>
    <w:rsid w:val="00072F0B"/>
    <w:rsid w:val="00074017"/>
    <w:rsid w:val="0007466A"/>
    <w:rsid w:val="00075837"/>
    <w:rsid w:val="00076107"/>
    <w:rsid w:val="000811EE"/>
    <w:rsid w:val="00081FF6"/>
    <w:rsid w:val="00083126"/>
    <w:rsid w:val="00084172"/>
    <w:rsid w:val="00084BC5"/>
    <w:rsid w:val="00084CE7"/>
    <w:rsid w:val="00085050"/>
    <w:rsid w:val="00085C86"/>
    <w:rsid w:val="00087F73"/>
    <w:rsid w:val="00090816"/>
    <w:rsid w:val="000911BD"/>
    <w:rsid w:val="00092650"/>
    <w:rsid w:val="00092D8C"/>
    <w:rsid w:val="0009348F"/>
    <w:rsid w:val="000939C8"/>
    <w:rsid w:val="00093F75"/>
    <w:rsid w:val="00094509"/>
    <w:rsid w:val="000957E1"/>
    <w:rsid w:val="00095869"/>
    <w:rsid w:val="00097133"/>
    <w:rsid w:val="000A0F8E"/>
    <w:rsid w:val="000A1DF4"/>
    <w:rsid w:val="000A2423"/>
    <w:rsid w:val="000A3708"/>
    <w:rsid w:val="000A429E"/>
    <w:rsid w:val="000B0659"/>
    <w:rsid w:val="000B0A7D"/>
    <w:rsid w:val="000B13A1"/>
    <w:rsid w:val="000B13F1"/>
    <w:rsid w:val="000B2EDE"/>
    <w:rsid w:val="000B6EB0"/>
    <w:rsid w:val="000B6EDC"/>
    <w:rsid w:val="000C01ED"/>
    <w:rsid w:val="000C0DC1"/>
    <w:rsid w:val="000C1008"/>
    <w:rsid w:val="000C15D8"/>
    <w:rsid w:val="000C5C4D"/>
    <w:rsid w:val="000C6C5E"/>
    <w:rsid w:val="000C765F"/>
    <w:rsid w:val="000C7FF5"/>
    <w:rsid w:val="000D04B7"/>
    <w:rsid w:val="000D0A31"/>
    <w:rsid w:val="000D0B2B"/>
    <w:rsid w:val="000D10A5"/>
    <w:rsid w:val="000D3295"/>
    <w:rsid w:val="000D3312"/>
    <w:rsid w:val="000D47E3"/>
    <w:rsid w:val="000E0693"/>
    <w:rsid w:val="000E0A05"/>
    <w:rsid w:val="000E4762"/>
    <w:rsid w:val="000F0299"/>
    <w:rsid w:val="000F1F44"/>
    <w:rsid w:val="000F2091"/>
    <w:rsid w:val="000F337D"/>
    <w:rsid w:val="000F3A27"/>
    <w:rsid w:val="00100AB2"/>
    <w:rsid w:val="00101182"/>
    <w:rsid w:val="001031A0"/>
    <w:rsid w:val="00103462"/>
    <w:rsid w:val="00103B6C"/>
    <w:rsid w:val="00104200"/>
    <w:rsid w:val="0010487C"/>
    <w:rsid w:val="001049C8"/>
    <w:rsid w:val="00104B4E"/>
    <w:rsid w:val="00106074"/>
    <w:rsid w:val="00107713"/>
    <w:rsid w:val="00110722"/>
    <w:rsid w:val="001111C3"/>
    <w:rsid w:val="00111BBA"/>
    <w:rsid w:val="00112348"/>
    <w:rsid w:val="001161BB"/>
    <w:rsid w:val="001176E9"/>
    <w:rsid w:val="00117822"/>
    <w:rsid w:val="00122479"/>
    <w:rsid w:val="00123201"/>
    <w:rsid w:val="00123355"/>
    <w:rsid w:val="0012367E"/>
    <w:rsid w:val="001260E9"/>
    <w:rsid w:val="00131192"/>
    <w:rsid w:val="001371B7"/>
    <w:rsid w:val="00137C3C"/>
    <w:rsid w:val="0014131F"/>
    <w:rsid w:val="00142062"/>
    <w:rsid w:val="00142784"/>
    <w:rsid w:val="00142F45"/>
    <w:rsid w:val="00143742"/>
    <w:rsid w:val="00143A67"/>
    <w:rsid w:val="00146BA8"/>
    <w:rsid w:val="00150EEC"/>
    <w:rsid w:val="0015229D"/>
    <w:rsid w:val="00153477"/>
    <w:rsid w:val="001558EE"/>
    <w:rsid w:val="00156602"/>
    <w:rsid w:val="0015669F"/>
    <w:rsid w:val="00156955"/>
    <w:rsid w:val="00157DC1"/>
    <w:rsid w:val="00161BE6"/>
    <w:rsid w:val="001627B4"/>
    <w:rsid w:val="001636EF"/>
    <w:rsid w:val="00165A6B"/>
    <w:rsid w:val="001677D8"/>
    <w:rsid w:val="0017189F"/>
    <w:rsid w:val="001719AE"/>
    <w:rsid w:val="00172D8D"/>
    <w:rsid w:val="00173C21"/>
    <w:rsid w:val="0017691D"/>
    <w:rsid w:val="00177885"/>
    <w:rsid w:val="001803CD"/>
    <w:rsid w:val="00180FFE"/>
    <w:rsid w:val="00184914"/>
    <w:rsid w:val="00185510"/>
    <w:rsid w:val="00190CF6"/>
    <w:rsid w:val="00190FDE"/>
    <w:rsid w:val="00191750"/>
    <w:rsid w:val="001921CE"/>
    <w:rsid w:val="00193100"/>
    <w:rsid w:val="001A0057"/>
    <w:rsid w:val="001A0890"/>
    <w:rsid w:val="001A0BB6"/>
    <w:rsid w:val="001A3E34"/>
    <w:rsid w:val="001B0289"/>
    <w:rsid w:val="001B078D"/>
    <w:rsid w:val="001B0CB3"/>
    <w:rsid w:val="001B1B80"/>
    <w:rsid w:val="001B1D3C"/>
    <w:rsid w:val="001B2450"/>
    <w:rsid w:val="001B2ADF"/>
    <w:rsid w:val="001C39F4"/>
    <w:rsid w:val="001C3EE3"/>
    <w:rsid w:val="001C6EBD"/>
    <w:rsid w:val="001C72C5"/>
    <w:rsid w:val="001D2DA2"/>
    <w:rsid w:val="001D3266"/>
    <w:rsid w:val="001D3A9E"/>
    <w:rsid w:val="001D5199"/>
    <w:rsid w:val="001D5258"/>
    <w:rsid w:val="001D6514"/>
    <w:rsid w:val="001D6DD7"/>
    <w:rsid w:val="001D7416"/>
    <w:rsid w:val="001D7B44"/>
    <w:rsid w:val="001D7FB4"/>
    <w:rsid w:val="001E2791"/>
    <w:rsid w:val="001E2A38"/>
    <w:rsid w:val="001E3EBB"/>
    <w:rsid w:val="001E5E67"/>
    <w:rsid w:val="001E6A1A"/>
    <w:rsid w:val="001E795D"/>
    <w:rsid w:val="001F0185"/>
    <w:rsid w:val="001F04D8"/>
    <w:rsid w:val="001F0557"/>
    <w:rsid w:val="001F0D8B"/>
    <w:rsid w:val="001F612D"/>
    <w:rsid w:val="001F6B70"/>
    <w:rsid w:val="00202668"/>
    <w:rsid w:val="00202A7E"/>
    <w:rsid w:val="00203894"/>
    <w:rsid w:val="0020402E"/>
    <w:rsid w:val="00204DED"/>
    <w:rsid w:val="00204E14"/>
    <w:rsid w:val="00206ED9"/>
    <w:rsid w:val="0020777A"/>
    <w:rsid w:val="00207D8D"/>
    <w:rsid w:val="00210644"/>
    <w:rsid w:val="00210F68"/>
    <w:rsid w:val="0021186E"/>
    <w:rsid w:val="00211A56"/>
    <w:rsid w:val="00212180"/>
    <w:rsid w:val="002125F4"/>
    <w:rsid w:val="002129DD"/>
    <w:rsid w:val="00212A4B"/>
    <w:rsid w:val="00212DC7"/>
    <w:rsid w:val="0021354A"/>
    <w:rsid w:val="00213E05"/>
    <w:rsid w:val="00213FE1"/>
    <w:rsid w:val="00216028"/>
    <w:rsid w:val="002175C5"/>
    <w:rsid w:val="00220D28"/>
    <w:rsid w:val="00220FDD"/>
    <w:rsid w:val="002210BE"/>
    <w:rsid w:val="00222812"/>
    <w:rsid w:val="00223A53"/>
    <w:rsid w:val="0022459D"/>
    <w:rsid w:val="0022585F"/>
    <w:rsid w:val="00225A3D"/>
    <w:rsid w:val="00225D93"/>
    <w:rsid w:val="00226552"/>
    <w:rsid w:val="0022691D"/>
    <w:rsid w:val="00231A2F"/>
    <w:rsid w:val="00233562"/>
    <w:rsid w:val="002337BA"/>
    <w:rsid w:val="00233CDB"/>
    <w:rsid w:val="002346CA"/>
    <w:rsid w:val="002356A0"/>
    <w:rsid w:val="00235BB5"/>
    <w:rsid w:val="00236F82"/>
    <w:rsid w:val="002404B1"/>
    <w:rsid w:val="00242FC6"/>
    <w:rsid w:val="002440E9"/>
    <w:rsid w:val="00246039"/>
    <w:rsid w:val="00251AB7"/>
    <w:rsid w:val="00252133"/>
    <w:rsid w:val="0025297D"/>
    <w:rsid w:val="00253FD0"/>
    <w:rsid w:val="00254CBD"/>
    <w:rsid w:val="00254CD9"/>
    <w:rsid w:val="00256129"/>
    <w:rsid w:val="002609D5"/>
    <w:rsid w:val="00260DF5"/>
    <w:rsid w:val="0026156A"/>
    <w:rsid w:val="0026208E"/>
    <w:rsid w:val="002636B0"/>
    <w:rsid w:val="00263849"/>
    <w:rsid w:val="0026508C"/>
    <w:rsid w:val="00266A44"/>
    <w:rsid w:val="00266B86"/>
    <w:rsid w:val="00271935"/>
    <w:rsid w:val="002724E0"/>
    <w:rsid w:val="00275E98"/>
    <w:rsid w:val="002807F0"/>
    <w:rsid w:val="0028389C"/>
    <w:rsid w:val="002851F8"/>
    <w:rsid w:val="002865AF"/>
    <w:rsid w:val="002869C6"/>
    <w:rsid w:val="00287EE0"/>
    <w:rsid w:val="002903D0"/>
    <w:rsid w:val="00293DC0"/>
    <w:rsid w:val="00295E0A"/>
    <w:rsid w:val="002974BA"/>
    <w:rsid w:val="00297550"/>
    <w:rsid w:val="002A08B7"/>
    <w:rsid w:val="002A14ED"/>
    <w:rsid w:val="002A46C3"/>
    <w:rsid w:val="002A4A84"/>
    <w:rsid w:val="002A50A2"/>
    <w:rsid w:val="002A64E6"/>
    <w:rsid w:val="002A78EE"/>
    <w:rsid w:val="002B0DA4"/>
    <w:rsid w:val="002B3011"/>
    <w:rsid w:val="002B322F"/>
    <w:rsid w:val="002B3D83"/>
    <w:rsid w:val="002B4384"/>
    <w:rsid w:val="002B4567"/>
    <w:rsid w:val="002B4910"/>
    <w:rsid w:val="002B4A25"/>
    <w:rsid w:val="002B5665"/>
    <w:rsid w:val="002C0F5B"/>
    <w:rsid w:val="002C4D9A"/>
    <w:rsid w:val="002C5469"/>
    <w:rsid w:val="002C576E"/>
    <w:rsid w:val="002C635A"/>
    <w:rsid w:val="002C643A"/>
    <w:rsid w:val="002C7F79"/>
    <w:rsid w:val="002D0633"/>
    <w:rsid w:val="002D0A40"/>
    <w:rsid w:val="002D14F6"/>
    <w:rsid w:val="002D167C"/>
    <w:rsid w:val="002D31BF"/>
    <w:rsid w:val="002D366C"/>
    <w:rsid w:val="002D5027"/>
    <w:rsid w:val="002D5786"/>
    <w:rsid w:val="002D6C64"/>
    <w:rsid w:val="002E0BB7"/>
    <w:rsid w:val="002E117C"/>
    <w:rsid w:val="002E1827"/>
    <w:rsid w:val="002E18EB"/>
    <w:rsid w:val="002E4120"/>
    <w:rsid w:val="002E51EC"/>
    <w:rsid w:val="002E5581"/>
    <w:rsid w:val="002E6C23"/>
    <w:rsid w:val="002E71BF"/>
    <w:rsid w:val="002F114D"/>
    <w:rsid w:val="002F13EE"/>
    <w:rsid w:val="002F5595"/>
    <w:rsid w:val="002F56CD"/>
    <w:rsid w:val="002F6679"/>
    <w:rsid w:val="002F6E8C"/>
    <w:rsid w:val="002F7681"/>
    <w:rsid w:val="00300131"/>
    <w:rsid w:val="00302C1A"/>
    <w:rsid w:val="003045D6"/>
    <w:rsid w:val="00304C94"/>
    <w:rsid w:val="00304FD7"/>
    <w:rsid w:val="0030533A"/>
    <w:rsid w:val="003059E1"/>
    <w:rsid w:val="003062AB"/>
    <w:rsid w:val="003064BA"/>
    <w:rsid w:val="00307BD4"/>
    <w:rsid w:val="003107B6"/>
    <w:rsid w:val="0031093C"/>
    <w:rsid w:val="00310BEA"/>
    <w:rsid w:val="00312C57"/>
    <w:rsid w:val="00313B3D"/>
    <w:rsid w:val="00314455"/>
    <w:rsid w:val="00315064"/>
    <w:rsid w:val="00315CA1"/>
    <w:rsid w:val="0031680F"/>
    <w:rsid w:val="00316A43"/>
    <w:rsid w:val="003179C5"/>
    <w:rsid w:val="00321182"/>
    <w:rsid w:val="00322BF6"/>
    <w:rsid w:val="003232B3"/>
    <w:rsid w:val="00323D0E"/>
    <w:rsid w:val="00323F72"/>
    <w:rsid w:val="00324B5E"/>
    <w:rsid w:val="00326161"/>
    <w:rsid w:val="00326744"/>
    <w:rsid w:val="00327717"/>
    <w:rsid w:val="00327CBE"/>
    <w:rsid w:val="0033048D"/>
    <w:rsid w:val="0033079C"/>
    <w:rsid w:val="003322F0"/>
    <w:rsid w:val="00334D6F"/>
    <w:rsid w:val="00334D9F"/>
    <w:rsid w:val="00336500"/>
    <w:rsid w:val="003376AA"/>
    <w:rsid w:val="00337B70"/>
    <w:rsid w:val="003410C9"/>
    <w:rsid w:val="00342470"/>
    <w:rsid w:val="0034672A"/>
    <w:rsid w:val="00347C91"/>
    <w:rsid w:val="0035006B"/>
    <w:rsid w:val="00350125"/>
    <w:rsid w:val="003506D5"/>
    <w:rsid w:val="00350916"/>
    <w:rsid w:val="003516C2"/>
    <w:rsid w:val="00351A5E"/>
    <w:rsid w:val="003522F9"/>
    <w:rsid w:val="003540A8"/>
    <w:rsid w:val="003553AF"/>
    <w:rsid w:val="003554E2"/>
    <w:rsid w:val="00360797"/>
    <w:rsid w:val="00360A7D"/>
    <w:rsid w:val="0036139C"/>
    <w:rsid w:val="003638DA"/>
    <w:rsid w:val="003639ED"/>
    <w:rsid w:val="00364003"/>
    <w:rsid w:val="00364DE3"/>
    <w:rsid w:val="003652EE"/>
    <w:rsid w:val="00366C37"/>
    <w:rsid w:val="00366D9F"/>
    <w:rsid w:val="00367521"/>
    <w:rsid w:val="00370772"/>
    <w:rsid w:val="00370E0C"/>
    <w:rsid w:val="00372534"/>
    <w:rsid w:val="00373CA0"/>
    <w:rsid w:val="00373FA2"/>
    <w:rsid w:val="003756A8"/>
    <w:rsid w:val="0037663C"/>
    <w:rsid w:val="00376D65"/>
    <w:rsid w:val="00377A57"/>
    <w:rsid w:val="0038019B"/>
    <w:rsid w:val="0038226D"/>
    <w:rsid w:val="00382867"/>
    <w:rsid w:val="00384A1C"/>
    <w:rsid w:val="00384EA4"/>
    <w:rsid w:val="00386780"/>
    <w:rsid w:val="00386B83"/>
    <w:rsid w:val="0039011F"/>
    <w:rsid w:val="00390DAA"/>
    <w:rsid w:val="00391650"/>
    <w:rsid w:val="00391B11"/>
    <w:rsid w:val="00391B7D"/>
    <w:rsid w:val="0039383A"/>
    <w:rsid w:val="00393A43"/>
    <w:rsid w:val="003941D7"/>
    <w:rsid w:val="0039426D"/>
    <w:rsid w:val="003A014D"/>
    <w:rsid w:val="003A0690"/>
    <w:rsid w:val="003A1889"/>
    <w:rsid w:val="003A3756"/>
    <w:rsid w:val="003A4080"/>
    <w:rsid w:val="003A43D1"/>
    <w:rsid w:val="003A455E"/>
    <w:rsid w:val="003B078E"/>
    <w:rsid w:val="003B2389"/>
    <w:rsid w:val="003B261E"/>
    <w:rsid w:val="003B2993"/>
    <w:rsid w:val="003B2CBA"/>
    <w:rsid w:val="003B332C"/>
    <w:rsid w:val="003B3D38"/>
    <w:rsid w:val="003B3FED"/>
    <w:rsid w:val="003B7D32"/>
    <w:rsid w:val="003B7F8C"/>
    <w:rsid w:val="003C289F"/>
    <w:rsid w:val="003C336C"/>
    <w:rsid w:val="003C3E5A"/>
    <w:rsid w:val="003C51F5"/>
    <w:rsid w:val="003C5871"/>
    <w:rsid w:val="003C5EB4"/>
    <w:rsid w:val="003C623A"/>
    <w:rsid w:val="003C6A48"/>
    <w:rsid w:val="003C6CD3"/>
    <w:rsid w:val="003D0CB0"/>
    <w:rsid w:val="003D39AF"/>
    <w:rsid w:val="003D5552"/>
    <w:rsid w:val="003D623F"/>
    <w:rsid w:val="003D6610"/>
    <w:rsid w:val="003E0740"/>
    <w:rsid w:val="003E1703"/>
    <w:rsid w:val="003E405D"/>
    <w:rsid w:val="003E4EBE"/>
    <w:rsid w:val="003E51B9"/>
    <w:rsid w:val="003F0431"/>
    <w:rsid w:val="003F1BB0"/>
    <w:rsid w:val="003F2D63"/>
    <w:rsid w:val="003F2DA1"/>
    <w:rsid w:val="003F466B"/>
    <w:rsid w:val="003F4825"/>
    <w:rsid w:val="00400287"/>
    <w:rsid w:val="00400B05"/>
    <w:rsid w:val="00401151"/>
    <w:rsid w:val="00402692"/>
    <w:rsid w:val="00402A66"/>
    <w:rsid w:val="00406C76"/>
    <w:rsid w:val="00407034"/>
    <w:rsid w:val="00410673"/>
    <w:rsid w:val="00410F10"/>
    <w:rsid w:val="0041122A"/>
    <w:rsid w:val="00413130"/>
    <w:rsid w:val="004131CD"/>
    <w:rsid w:val="00413DA0"/>
    <w:rsid w:val="0041421C"/>
    <w:rsid w:val="0041578F"/>
    <w:rsid w:val="004172C3"/>
    <w:rsid w:val="004206A3"/>
    <w:rsid w:val="00421291"/>
    <w:rsid w:val="0042238A"/>
    <w:rsid w:val="00423900"/>
    <w:rsid w:val="00424A5F"/>
    <w:rsid w:val="00426845"/>
    <w:rsid w:val="00430FB1"/>
    <w:rsid w:val="00432CDA"/>
    <w:rsid w:val="0043319A"/>
    <w:rsid w:val="00434CDE"/>
    <w:rsid w:val="004367A8"/>
    <w:rsid w:val="00437111"/>
    <w:rsid w:val="0043776D"/>
    <w:rsid w:val="00437B9D"/>
    <w:rsid w:val="00437FDA"/>
    <w:rsid w:val="0044330C"/>
    <w:rsid w:val="004443F2"/>
    <w:rsid w:val="00444E5D"/>
    <w:rsid w:val="00447B69"/>
    <w:rsid w:val="004503F3"/>
    <w:rsid w:val="00451262"/>
    <w:rsid w:val="0045296D"/>
    <w:rsid w:val="004529D9"/>
    <w:rsid w:val="00452EBE"/>
    <w:rsid w:val="00454C82"/>
    <w:rsid w:val="0045588C"/>
    <w:rsid w:val="00455EB6"/>
    <w:rsid w:val="00456E33"/>
    <w:rsid w:val="004579B8"/>
    <w:rsid w:val="00457F6F"/>
    <w:rsid w:val="004602E6"/>
    <w:rsid w:val="00460C21"/>
    <w:rsid w:val="00460D41"/>
    <w:rsid w:val="00461126"/>
    <w:rsid w:val="00461700"/>
    <w:rsid w:val="00462827"/>
    <w:rsid w:val="00463179"/>
    <w:rsid w:val="0046396D"/>
    <w:rsid w:val="004655BF"/>
    <w:rsid w:val="004664FB"/>
    <w:rsid w:val="004665C3"/>
    <w:rsid w:val="0046701E"/>
    <w:rsid w:val="004675B4"/>
    <w:rsid w:val="004676F3"/>
    <w:rsid w:val="00473634"/>
    <w:rsid w:val="00473F1B"/>
    <w:rsid w:val="00475B9B"/>
    <w:rsid w:val="00477C64"/>
    <w:rsid w:val="00480538"/>
    <w:rsid w:val="004811BE"/>
    <w:rsid w:val="00481E78"/>
    <w:rsid w:val="00481F13"/>
    <w:rsid w:val="00483DCE"/>
    <w:rsid w:val="00486D86"/>
    <w:rsid w:val="0049099B"/>
    <w:rsid w:val="00490B99"/>
    <w:rsid w:val="004917F1"/>
    <w:rsid w:val="00493750"/>
    <w:rsid w:val="00494F7D"/>
    <w:rsid w:val="00495313"/>
    <w:rsid w:val="004959AB"/>
    <w:rsid w:val="00495CCC"/>
    <w:rsid w:val="00496332"/>
    <w:rsid w:val="00496447"/>
    <w:rsid w:val="0049675E"/>
    <w:rsid w:val="0049723E"/>
    <w:rsid w:val="00497D23"/>
    <w:rsid w:val="004A0CC7"/>
    <w:rsid w:val="004A0E67"/>
    <w:rsid w:val="004A1561"/>
    <w:rsid w:val="004A1965"/>
    <w:rsid w:val="004A3A4D"/>
    <w:rsid w:val="004A408F"/>
    <w:rsid w:val="004A6739"/>
    <w:rsid w:val="004A6AB8"/>
    <w:rsid w:val="004A7607"/>
    <w:rsid w:val="004B1190"/>
    <w:rsid w:val="004B1713"/>
    <w:rsid w:val="004B1F30"/>
    <w:rsid w:val="004B25A2"/>
    <w:rsid w:val="004B39CB"/>
    <w:rsid w:val="004B57AB"/>
    <w:rsid w:val="004B74CB"/>
    <w:rsid w:val="004C15D1"/>
    <w:rsid w:val="004C22C2"/>
    <w:rsid w:val="004C2425"/>
    <w:rsid w:val="004C4643"/>
    <w:rsid w:val="004C61DF"/>
    <w:rsid w:val="004C6427"/>
    <w:rsid w:val="004C6E75"/>
    <w:rsid w:val="004C74F0"/>
    <w:rsid w:val="004D1724"/>
    <w:rsid w:val="004D19E7"/>
    <w:rsid w:val="004D1A91"/>
    <w:rsid w:val="004D40EE"/>
    <w:rsid w:val="004D461A"/>
    <w:rsid w:val="004D6B8D"/>
    <w:rsid w:val="004E4C2F"/>
    <w:rsid w:val="004E683B"/>
    <w:rsid w:val="004F0935"/>
    <w:rsid w:val="004F0B40"/>
    <w:rsid w:val="004F0B9A"/>
    <w:rsid w:val="004F2082"/>
    <w:rsid w:val="004F2DE0"/>
    <w:rsid w:val="004F327C"/>
    <w:rsid w:val="004F3CED"/>
    <w:rsid w:val="004F48E0"/>
    <w:rsid w:val="004F4CA2"/>
    <w:rsid w:val="004F54D1"/>
    <w:rsid w:val="004F552B"/>
    <w:rsid w:val="004F6ACB"/>
    <w:rsid w:val="004F6C30"/>
    <w:rsid w:val="004F7B35"/>
    <w:rsid w:val="00500E30"/>
    <w:rsid w:val="00501DD5"/>
    <w:rsid w:val="005033F7"/>
    <w:rsid w:val="00503998"/>
    <w:rsid w:val="00503E1B"/>
    <w:rsid w:val="0050449B"/>
    <w:rsid w:val="00505459"/>
    <w:rsid w:val="00505D8E"/>
    <w:rsid w:val="00507932"/>
    <w:rsid w:val="00511635"/>
    <w:rsid w:val="00513B4F"/>
    <w:rsid w:val="00515793"/>
    <w:rsid w:val="005164C6"/>
    <w:rsid w:val="005167DA"/>
    <w:rsid w:val="00520D36"/>
    <w:rsid w:val="00523C63"/>
    <w:rsid w:val="00524770"/>
    <w:rsid w:val="00525F57"/>
    <w:rsid w:val="00526186"/>
    <w:rsid w:val="005268E0"/>
    <w:rsid w:val="00527040"/>
    <w:rsid w:val="005276E3"/>
    <w:rsid w:val="0053353A"/>
    <w:rsid w:val="00533C5D"/>
    <w:rsid w:val="00534332"/>
    <w:rsid w:val="00536A0F"/>
    <w:rsid w:val="00536D51"/>
    <w:rsid w:val="00537FF7"/>
    <w:rsid w:val="005409ED"/>
    <w:rsid w:val="00541826"/>
    <w:rsid w:val="00542839"/>
    <w:rsid w:val="0054633D"/>
    <w:rsid w:val="00546ECA"/>
    <w:rsid w:val="00550571"/>
    <w:rsid w:val="00550F87"/>
    <w:rsid w:val="005515F6"/>
    <w:rsid w:val="0055297E"/>
    <w:rsid w:val="00555523"/>
    <w:rsid w:val="005555DE"/>
    <w:rsid w:val="005578E7"/>
    <w:rsid w:val="00560A5D"/>
    <w:rsid w:val="00562A2F"/>
    <w:rsid w:val="00565083"/>
    <w:rsid w:val="00565B6B"/>
    <w:rsid w:val="00567677"/>
    <w:rsid w:val="00567AFE"/>
    <w:rsid w:val="0057024A"/>
    <w:rsid w:val="00573428"/>
    <w:rsid w:val="00573680"/>
    <w:rsid w:val="0057436D"/>
    <w:rsid w:val="0057535D"/>
    <w:rsid w:val="005765FD"/>
    <w:rsid w:val="0057788A"/>
    <w:rsid w:val="005805A8"/>
    <w:rsid w:val="00580AC8"/>
    <w:rsid w:val="00580B7A"/>
    <w:rsid w:val="00580BDE"/>
    <w:rsid w:val="00583A95"/>
    <w:rsid w:val="00584E78"/>
    <w:rsid w:val="0058516B"/>
    <w:rsid w:val="0058596C"/>
    <w:rsid w:val="0058762F"/>
    <w:rsid w:val="00590185"/>
    <w:rsid w:val="00590A1B"/>
    <w:rsid w:val="00591469"/>
    <w:rsid w:val="00591AE7"/>
    <w:rsid w:val="005931FC"/>
    <w:rsid w:val="005946F9"/>
    <w:rsid w:val="005952F1"/>
    <w:rsid w:val="005A234D"/>
    <w:rsid w:val="005A24FA"/>
    <w:rsid w:val="005A3363"/>
    <w:rsid w:val="005A4969"/>
    <w:rsid w:val="005A6828"/>
    <w:rsid w:val="005A6D4F"/>
    <w:rsid w:val="005B0123"/>
    <w:rsid w:val="005B1B6A"/>
    <w:rsid w:val="005B274A"/>
    <w:rsid w:val="005B3902"/>
    <w:rsid w:val="005B3FE6"/>
    <w:rsid w:val="005B420D"/>
    <w:rsid w:val="005B44CD"/>
    <w:rsid w:val="005B5233"/>
    <w:rsid w:val="005B6E78"/>
    <w:rsid w:val="005C066D"/>
    <w:rsid w:val="005C2E91"/>
    <w:rsid w:val="005C3CA1"/>
    <w:rsid w:val="005C3EC7"/>
    <w:rsid w:val="005C4769"/>
    <w:rsid w:val="005C4B60"/>
    <w:rsid w:val="005C5FFC"/>
    <w:rsid w:val="005D05F2"/>
    <w:rsid w:val="005D10A0"/>
    <w:rsid w:val="005D1748"/>
    <w:rsid w:val="005D1A3E"/>
    <w:rsid w:val="005D2A56"/>
    <w:rsid w:val="005D50F6"/>
    <w:rsid w:val="005D542F"/>
    <w:rsid w:val="005D587A"/>
    <w:rsid w:val="005D58C3"/>
    <w:rsid w:val="005D71AE"/>
    <w:rsid w:val="005D7FC2"/>
    <w:rsid w:val="005E2CC3"/>
    <w:rsid w:val="005E3445"/>
    <w:rsid w:val="005E3B27"/>
    <w:rsid w:val="005E52F0"/>
    <w:rsid w:val="005E5E60"/>
    <w:rsid w:val="005E7048"/>
    <w:rsid w:val="005F3357"/>
    <w:rsid w:val="005F5495"/>
    <w:rsid w:val="005F6145"/>
    <w:rsid w:val="005F61E2"/>
    <w:rsid w:val="005F63E5"/>
    <w:rsid w:val="005F7013"/>
    <w:rsid w:val="006000E3"/>
    <w:rsid w:val="00600AFF"/>
    <w:rsid w:val="00600EF5"/>
    <w:rsid w:val="00601A8A"/>
    <w:rsid w:val="00605FE6"/>
    <w:rsid w:val="006072E6"/>
    <w:rsid w:val="0061014F"/>
    <w:rsid w:val="0061028C"/>
    <w:rsid w:val="00611565"/>
    <w:rsid w:val="00612611"/>
    <w:rsid w:val="00612A5D"/>
    <w:rsid w:val="00613495"/>
    <w:rsid w:val="00613774"/>
    <w:rsid w:val="00616067"/>
    <w:rsid w:val="006161D7"/>
    <w:rsid w:val="00616825"/>
    <w:rsid w:val="00621473"/>
    <w:rsid w:val="00621B02"/>
    <w:rsid w:val="00621CDE"/>
    <w:rsid w:val="00622064"/>
    <w:rsid w:val="00623C5B"/>
    <w:rsid w:val="0062613F"/>
    <w:rsid w:val="00626747"/>
    <w:rsid w:val="00626757"/>
    <w:rsid w:val="00626E86"/>
    <w:rsid w:val="006274FC"/>
    <w:rsid w:val="006309BD"/>
    <w:rsid w:val="0063104A"/>
    <w:rsid w:val="006310D5"/>
    <w:rsid w:val="00631F61"/>
    <w:rsid w:val="006324CA"/>
    <w:rsid w:val="00632E56"/>
    <w:rsid w:val="006334FC"/>
    <w:rsid w:val="00633967"/>
    <w:rsid w:val="00635C47"/>
    <w:rsid w:val="00636819"/>
    <w:rsid w:val="00642612"/>
    <w:rsid w:val="006428F4"/>
    <w:rsid w:val="00644685"/>
    <w:rsid w:val="006448E3"/>
    <w:rsid w:val="0064609C"/>
    <w:rsid w:val="00647468"/>
    <w:rsid w:val="00647728"/>
    <w:rsid w:val="00647B8F"/>
    <w:rsid w:val="00650440"/>
    <w:rsid w:val="00654C9C"/>
    <w:rsid w:val="00654FBA"/>
    <w:rsid w:val="006556B1"/>
    <w:rsid w:val="006558F9"/>
    <w:rsid w:val="006560C8"/>
    <w:rsid w:val="00664B16"/>
    <w:rsid w:val="0066604E"/>
    <w:rsid w:val="006669FD"/>
    <w:rsid w:val="0066758D"/>
    <w:rsid w:val="0066789D"/>
    <w:rsid w:val="00670EAC"/>
    <w:rsid w:val="006720D9"/>
    <w:rsid w:val="006721CC"/>
    <w:rsid w:val="00672DB6"/>
    <w:rsid w:val="00674923"/>
    <w:rsid w:val="00674B3F"/>
    <w:rsid w:val="00676506"/>
    <w:rsid w:val="0067678A"/>
    <w:rsid w:val="00677810"/>
    <w:rsid w:val="00680702"/>
    <w:rsid w:val="0068131E"/>
    <w:rsid w:val="0068211E"/>
    <w:rsid w:val="00683788"/>
    <w:rsid w:val="00683FD6"/>
    <w:rsid w:val="006841B5"/>
    <w:rsid w:val="00684708"/>
    <w:rsid w:val="00685A8C"/>
    <w:rsid w:val="006874E8"/>
    <w:rsid w:val="00691315"/>
    <w:rsid w:val="00692073"/>
    <w:rsid w:val="006929BD"/>
    <w:rsid w:val="00693C41"/>
    <w:rsid w:val="006959B4"/>
    <w:rsid w:val="00696F55"/>
    <w:rsid w:val="00697964"/>
    <w:rsid w:val="006A15D5"/>
    <w:rsid w:val="006A34FC"/>
    <w:rsid w:val="006A38AC"/>
    <w:rsid w:val="006A4C4A"/>
    <w:rsid w:val="006A6F57"/>
    <w:rsid w:val="006B07DB"/>
    <w:rsid w:val="006B2CDF"/>
    <w:rsid w:val="006B2ECE"/>
    <w:rsid w:val="006B3ADE"/>
    <w:rsid w:val="006B3AE5"/>
    <w:rsid w:val="006B4165"/>
    <w:rsid w:val="006B497E"/>
    <w:rsid w:val="006B576C"/>
    <w:rsid w:val="006B6799"/>
    <w:rsid w:val="006B67A7"/>
    <w:rsid w:val="006B6AEF"/>
    <w:rsid w:val="006B6C4A"/>
    <w:rsid w:val="006B76C1"/>
    <w:rsid w:val="006B789F"/>
    <w:rsid w:val="006C08D4"/>
    <w:rsid w:val="006C2568"/>
    <w:rsid w:val="006C266B"/>
    <w:rsid w:val="006C2DAD"/>
    <w:rsid w:val="006C54E6"/>
    <w:rsid w:val="006C5D2F"/>
    <w:rsid w:val="006D0F11"/>
    <w:rsid w:val="006D481F"/>
    <w:rsid w:val="006D5207"/>
    <w:rsid w:val="006D5E33"/>
    <w:rsid w:val="006D784D"/>
    <w:rsid w:val="006E0311"/>
    <w:rsid w:val="006E506C"/>
    <w:rsid w:val="006E5CB3"/>
    <w:rsid w:val="006E6A63"/>
    <w:rsid w:val="006F5CA8"/>
    <w:rsid w:val="006F76FA"/>
    <w:rsid w:val="007019D3"/>
    <w:rsid w:val="00706BAD"/>
    <w:rsid w:val="00712AA3"/>
    <w:rsid w:val="00713E3D"/>
    <w:rsid w:val="007141C2"/>
    <w:rsid w:val="00714DD4"/>
    <w:rsid w:val="0071732B"/>
    <w:rsid w:val="00720007"/>
    <w:rsid w:val="00720CE3"/>
    <w:rsid w:val="0072171D"/>
    <w:rsid w:val="007243D7"/>
    <w:rsid w:val="0072494C"/>
    <w:rsid w:val="00725993"/>
    <w:rsid w:val="007265A6"/>
    <w:rsid w:val="00726986"/>
    <w:rsid w:val="007270CB"/>
    <w:rsid w:val="0073071C"/>
    <w:rsid w:val="0073299C"/>
    <w:rsid w:val="00732B2B"/>
    <w:rsid w:val="00733D81"/>
    <w:rsid w:val="00733DC1"/>
    <w:rsid w:val="00734364"/>
    <w:rsid w:val="0073616A"/>
    <w:rsid w:val="007364AF"/>
    <w:rsid w:val="00736794"/>
    <w:rsid w:val="00740D6E"/>
    <w:rsid w:val="00741CF0"/>
    <w:rsid w:val="00741EC2"/>
    <w:rsid w:val="00742FA2"/>
    <w:rsid w:val="007432D9"/>
    <w:rsid w:val="00745EC3"/>
    <w:rsid w:val="00745F75"/>
    <w:rsid w:val="00746381"/>
    <w:rsid w:val="007470C5"/>
    <w:rsid w:val="0075129B"/>
    <w:rsid w:val="00752DBF"/>
    <w:rsid w:val="0075591E"/>
    <w:rsid w:val="007606B8"/>
    <w:rsid w:val="00761669"/>
    <w:rsid w:val="00762158"/>
    <w:rsid w:val="00762B17"/>
    <w:rsid w:val="00763962"/>
    <w:rsid w:val="007639DD"/>
    <w:rsid w:val="007641E0"/>
    <w:rsid w:val="00765938"/>
    <w:rsid w:val="0076651F"/>
    <w:rsid w:val="00766CF5"/>
    <w:rsid w:val="00770AA8"/>
    <w:rsid w:val="00771C75"/>
    <w:rsid w:val="00774568"/>
    <w:rsid w:val="00774704"/>
    <w:rsid w:val="00774D8A"/>
    <w:rsid w:val="00776090"/>
    <w:rsid w:val="00776757"/>
    <w:rsid w:val="00781324"/>
    <w:rsid w:val="007846A5"/>
    <w:rsid w:val="00784C54"/>
    <w:rsid w:val="00785AFF"/>
    <w:rsid w:val="00785D0D"/>
    <w:rsid w:val="00787898"/>
    <w:rsid w:val="007913E2"/>
    <w:rsid w:val="00791B4D"/>
    <w:rsid w:val="0079787F"/>
    <w:rsid w:val="007A01E7"/>
    <w:rsid w:val="007A0544"/>
    <w:rsid w:val="007A2E1B"/>
    <w:rsid w:val="007A394F"/>
    <w:rsid w:val="007A4150"/>
    <w:rsid w:val="007A4AF7"/>
    <w:rsid w:val="007A624C"/>
    <w:rsid w:val="007A64B2"/>
    <w:rsid w:val="007B0409"/>
    <w:rsid w:val="007B11DD"/>
    <w:rsid w:val="007B1605"/>
    <w:rsid w:val="007B2780"/>
    <w:rsid w:val="007B6608"/>
    <w:rsid w:val="007B7B57"/>
    <w:rsid w:val="007C11B9"/>
    <w:rsid w:val="007C22F5"/>
    <w:rsid w:val="007C2A68"/>
    <w:rsid w:val="007C2E55"/>
    <w:rsid w:val="007C368B"/>
    <w:rsid w:val="007C6571"/>
    <w:rsid w:val="007C68D7"/>
    <w:rsid w:val="007C79A2"/>
    <w:rsid w:val="007C7DD2"/>
    <w:rsid w:val="007D154F"/>
    <w:rsid w:val="007D2720"/>
    <w:rsid w:val="007D32E2"/>
    <w:rsid w:val="007D3F6C"/>
    <w:rsid w:val="007D4B50"/>
    <w:rsid w:val="007D5E09"/>
    <w:rsid w:val="007E0ACF"/>
    <w:rsid w:val="007E34E3"/>
    <w:rsid w:val="007E45CE"/>
    <w:rsid w:val="007E4A33"/>
    <w:rsid w:val="007E55FC"/>
    <w:rsid w:val="007E56CF"/>
    <w:rsid w:val="007E64EC"/>
    <w:rsid w:val="007E6A85"/>
    <w:rsid w:val="007E6CE7"/>
    <w:rsid w:val="007E7C19"/>
    <w:rsid w:val="007F459C"/>
    <w:rsid w:val="007F4C4F"/>
    <w:rsid w:val="007F5891"/>
    <w:rsid w:val="007F5BFE"/>
    <w:rsid w:val="008034C4"/>
    <w:rsid w:val="008039EE"/>
    <w:rsid w:val="008047DC"/>
    <w:rsid w:val="00804F3E"/>
    <w:rsid w:val="00804F5A"/>
    <w:rsid w:val="00805A5A"/>
    <w:rsid w:val="00805B94"/>
    <w:rsid w:val="0081020F"/>
    <w:rsid w:val="00811A2E"/>
    <w:rsid w:val="00811BF0"/>
    <w:rsid w:val="00811C0F"/>
    <w:rsid w:val="0081292B"/>
    <w:rsid w:val="0081642D"/>
    <w:rsid w:val="008172ED"/>
    <w:rsid w:val="00817AE0"/>
    <w:rsid w:val="0082106B"/>
    <w:rsid w:val="00821F7E"/>
    <w:rsid w:val="008221D7"/>
    <w:rsid w:val="008224B1"/>
    <w:rsid w:val="008228EF"/>
    <w:rsid w:val="0082416A"/>
    <w:rsid w:val="0082476F"/>
    <w:rsid w:val="008251DB"/>
    <w:rsid w:val="008253BF"/>
    <w:rsid w:val="0083058B"/>
    <w:rsid w:val="00830D97"/>
    <w:rsid w:val="008314A9"/>
    <w:rsid w:val="00832AD8"/>
    <w:rsid w:val="008336A5"/>
    <w:rsid w:val="008348CE"/>
    <w:rsid w:val="00834CCB"/>
    <w:rsid w:val="00834D73"/>
    <w:rsid w:val="00834F2E"/>
    <w:rsid w:val="0083730A"/>
    <w:rsid w:val="00837ED9"/>
    <w:rsid w:val="0084022D"/>
    <w:rsid w:val="00842FCF"/>
    <w:rsid w:val="00843A9E"/>
    <w:rsid w:val="00843D71"/>
    <w:rsid w:val="00844C37"/>
    <w:rsid w:val="00846ADB"/>
    <w:rsid w:val="00847A42"/>
    <w:rsid w:val="008501E1"/>
    <w:rsid w:val="0085034B"/>
    <w:rsid w:val="00851252"/>
    <w:rsid w:val="00851492"/>
    <w:rsid w:val="00853480"/>
    <w:rsid w:val="00855C98"/>
    <w:rsid w:val="00856C0E"/>
    <w:rsid w:val="00857946"/>
    <w:rsid w:val="008619CE"/>
    <w:rsid w:val="00862017"/>
    <w:rsid w:val="008646F2"/>
    <w:rsid w:val="008712C0"/>
    <w:rsid w:val="00871A48"/>
    <w:rsid w:val="00871FEF"/>
    <w:rsid w:val="00872119"/>
    <w:rsid w:val="00875B42"/>
    <w:rsid w:val="00877FF5"/>
    <w:rsid w:val="008827F9"/>
    <w:rsid w:val="00884B6E"/>
    <w:rsid w:val="00887549"/>
    <w:rsid w:val="00887789"/>
    <w:rsid w:val="0089066F"/>
    <w:rsid w:val="008910E8"/>
    <w:rsid w:val="00892807"/>
    <w:rsid w:val="008928CF"/>
    <w:rsid w:val="008938DB"/>
    <w:rsid w:val="00894C9E"/>
    <w:rsid w:val="0089690E"/>
    <w:rsid w:val="00896C51"/>
    <w:rsid w:val="00896DBB"/>
    <w:rsid w:val="008A0490"/>
    <w:rsid w:val="008A245A"/>
    <w:rsid w:val="008A5504"/>
    <w:rsid w:val="008A5596"/>
    <w:rsid w:val="008A7412"/>
    <w:rsid w:val="008B0480"/>
    <w:rsid w:val="008B069B"/>
    <w:rsid w:val="008B22CC"/>
    <w:rsid w:val="008B280D"/>
    <w:rsid w:val="008B2A65"/>
    <w:rsid w:val="008B6692"/>
    <w:rsid w:val="008B6E6C"/>
    <w:rsid w:val="008B6F7E"/>
    <w:rsid w:val="008B73A9"/>
    <w:rsid w:val="008B77E3"/>
    <w:rsid w:val="008C0EB1"/>
    <w:rsid w:val="008C0FA6"/>
    <w:rsid w:val="008C208A"/>
    <w:rsid w:val="008C2C62"/>
    <w:rsid w:val="008C343F"/>
    <w:rsid w:val="008C4236"/>
    <w:rsid w:val="008C7717"/>
    <w:rsid w:val="008D0345"/>
    <w:rsid w:val="008D1ACD"/>
    <w:rsid w:val="008D3217"/>
    <w:rsid w:val="008D4A62"/>
    <w:rsid w:val="008D4FD2"/>
    <w:rsid w:val="008D59D9"/>
    <w:rsid w:val="008E238B"/>
    <w:rsid w:val="008E3749"/>
    <w:rsid w:val="008E5962"/>
    <w:rsid w:val="008F1C70"/>
    <w:rsid w:val="008F4674"/>
    <w:rsid w:val="008F49C1"/>
    <w:rsid w:val="008F49C4"/>
    <w:rsid w:val="008F4A77"/>
    <w:rsid w:val="008F7569"/>
    <w:rsid w:val="008F775A"/>
    <w:rsid w:val="00900574"/>
    <w:rsid w:val="009026A8"/>
    <w:rsid w:val="00902ED1"/>
    <w:rsid w:val="00903922"/>
    <w:rsid w:val="0090666F"/>
    <w:rsid w:val="009066BC"/>
    <w:rsid w:val="009077CF"/>
    <w:rsid w:val="00910535"/>
    <w:rsid w:val="00913A2D"/>
    <w:rsid w:val="009141B5"/>
    <w:rsid w:val="00915AAC"/>
    <w:rsid w:val="009163BE"/>
    <w:rsid w:val="00916DBF"/>
    <w:rsid w:val="009204EC"/>
    <w:rsid w:val="0092086B"/>
    <w:rsid w:val="009214E9"/>
    <w:rsid w:val="00922BB8"/>
    <w:rsid w:val="00924AED"/>
    <w:rsid w:val="00926402"/>
    <w:rsid w:val="00927035"/>
    <w:rsid w:val="009302CD"/>
    <w:rsid w:val="009320E0"/>
    <w:rsid w:val="00932180"/>
    <w:rsid w:val="009330BC"/>
    <w:rsid w:val="0093351D"/>
    <w:rsid w:val="00933F27"/>
    <w:rsid w:val="009344F8"/>
    <w:rsid w:val="009352AA"/>
    <w:rsid w:val="00936632"/>
    <w:rsid w:val="00936672"/>
    <w:rsid w:val="009371BF"/>
    <w:rsid w:val="009409AE"/>
    <w:rsid w:val="00940F13"/>
    <w:rsid w:val="0094190E"/>
    <w:rsid w:val="009439FD"/>
    <w:rsid w:val="009451BC"/>
    <w:rsid w:val="0094632E"/>
    <w:rsid w:val="00946968"/>
    <w:rsid w:val="00946B2A"/>
    <w:rsid w:val="00946ED9"/>
    <w:rsid w:val="00947E48"/>
    <w:rsid w:val="00950936"/>
    <w:rsid w:val="00950C7E"/>
    <w:rsid w:val="00950EA7"/>
    <w:rsid w:val="00952307"/>
    <w:rsid w:val="00952857"/>
    <w:rsid w:val="00952AA2"/>
    <w:rsid w:val="00953B56"/>
    <w:rsid w:val="00954828"/>
    <w:rsid w:val="009570A3"/>
    <w:rsid w:val="0096024E"/>
    <w:rsid w:val="00960C63"/>
    <w:rsid w:val="009610BD"/>
    <w:rsid w:val="00961C2A"/>
    <w:rsid w:val="00962F1E"/>
    <w:rsid w:val="00963870"/>
    <w:rsid w:val="00963F2A"/>
    <w:rsid w:val="00964AFB"/>
    <w:rsid w:val="009670A9"/>
    <w:rsid w:val="009679F5"/>
    <w:rsid w:val="00967F1B"/>
    <w:rsid w:val="00967F7F"/>
    <w:rsid w:val="00970E46"/>
    <w:rsid w:val="00970F37"/>
    <w:rsid w:val="009713F9"/>
    <w:rsid w:val="009718A6"/>
    <w:rsid w:val="009723F0"/>
    <w:rsid w:val="00973566"/>
    <w:rsid w:val="00973950"/>
    <w:rsid w:val="009745B6"/>
    <w:rsid w:val="00974AEF"/>
    <w:rsid w:val="00975C2D"/>
    <w:rsid w:val="00977842"/>
    <w:rsid w:val="00977EC5"/>
    <w:rsid w:val="00982EB5"/>
    <w:rsid w:val="00983422"/>
    <w:rsid w:val="00983C9E"/>
    <w:rsid w:val="0098494F"/>
    <w:rsid w:val="00984B0D"/>
    <w:rsid w:val="00986F99"/>
    <w:rsid w:val="00990208"/>
    <w:rsid w:val="00990B78"/>
    <w:rsid w:val="00991797"/>
    <w:rsid w:val="00993DC5"/>
    <w:rsid w:val="00994177"/>
    <w:rsid w:val="009A07A3"/>
    <w:rsid w:val="009A56DC"/>
    <w:rsid w:val="009A607A"/>
    <w:rsid w:val="009A6107"/>
    <w:rsid w:val="009A72C4"/>
    <w:rsid w:val="009A75C4"/>
    <w:rsid w:val="009B180E"/>
    <w:rsid w:val="009B1FC7"/>
    <w:rsid w:val="009B23BD"/>
    <w:rsid w:val="009B37DD"/>
    <w:rsid w:val="009B3D5D"/>
    <w:rsid w:val="009B55E5"/>
    <w:rsid w:val="009B6E91"/>
    <w:rsid w:val="009B7D79"/>
    <w:rsid w:val="009C1EA7"/>
    <w:rsid w:val="009C2714"/>
    <w:rsid w:val="009C2ECE"/>
    <w:rsid w:val="009C2ED7"/>
    <w:rsid w:val="009C36C6"/>
    <w:rsid w:val="009C3BB0"/>
    <w:rsid w:val="009C4277"/>
    <w:rsid w:val="009C60F1"/>
    <w:rsid w:val="009C69B9"/>
    <w:rsid w:val="009C7408"/>
    <w:rsid w:val="009D1D81"/>
    <w:rsid w:val="009D38CF"/>
    <w:rsid w:val="009D3DFA"/>
    <w:rsid w:val="009D5040"/>
    <w:rsid w:val="009D560E"/>
    <w:rsid w:val="009D5F59"/>
    <w:rsid w:val="009D755D"/>
    <w:rsid w:val="009E03B1"/>
    <w:rsid w:val="009E05F1"/>
    <w:rsid w:val="009E12D9"/>
    <w:rsid w:val="009E13A6"/>
    <w:rsid w:val="009E1D13"/>
    <w:rsid w:val="009E3284"/>
    <w:rsid w:val="009E5BAD"/>
    <w:rsid w:val="009E73EE"/>
    <w:rsid w:val="009F0CC5"/>
    <w:rsid w:val="009F126E"/>
    <w:rsid w:val="009F42C3"/>
    <w:rsid w:val="009F44B9"/>
    <w:rsid w:val="009F4CB7"/>
    <w:rsid w:val="009F54C3"/>
    <w:rsid w:val="009F6F59"/>
    <w:rsid w:val="00A000F8"/>
    <w:rsid w:val="00A024B1"/>
    <w:rsid w:val="00A03752"/>
    <w:rsid w:val="00A0381D"/>
    <w:rsid w:val="00A04542"/>
    <w:rsid w:val="00A0462F"/>
    <w:rsid w:val="00A04CB1"/>
    <w:rsid w:val="00A055FC"/>
    <w:rsid w:val="00A05C8A"/>
    <w:rsid w:val="00A060F1"/>
    <w:rsid w:val="00A111C3"/>
    <w:rsid w:val="00A11637"/>
    <w:rsid w:val="00A11E45"/>
    <w:rsid w:val="00A133BC"/>
    <w:rsid w:val="00A13551"/>
    <w:rsid w:val="00A14C2D"/>
    <w:rsid w:val="00A150D9"/>
    <w:rsid w:val="00A15BF5"/>
    <w:rsid w:val="00A164FD"/>
    <w:rsid w:val="00A1699D"/>
    <w:rsid w:val="00A16D02"/>
    <w:rsid w:val="00A17BD3"/>
    <w:rsid w:val="00A212D9"/>
    <w:rsid w:val="00A23DBB"/>
    <w:rsid w:val="00A25ED9"/>
    <w:rsid w:val="00A260B9"/>
    <w:rsid w:val="00A260D0"/>
    <w:rsid w:val="00A27468"/>
    <w:rsid w:val="00A27857"/>
    <w:rsid w:val="00A27B6C"/>
    <w:rsid w:val="00A329C6"/>
    <w:rsid w:val="00A33028"/>
    <w:rsid w:val="00A35E21"/>
    <w:rsid w:val="00A35E33"/>
    <w:rsid w:val="00A367DC"/>
    <w:rsid w:val="00A36CAF"/>
    <w:rsid w:val="00A40217"/>
    <w:rsid w:val="00A41121"/>
    <w:rsid w:val="00A41A6E"/>
    <w:rsid w:val="00A42EE2"/>
    <w:rsid w:val="00A44CD4"/>
    <w:rsid w:val="00A44D6E"/>
    <w:rsid w:val="00A468CB"/>
    <w:rsid w:val="00A46C21"/>
    <w:rsid w:val="00A470F1"/>
    <w:rsid w:val="00A520E2"/>
    <w:rsid w:val="00A52E71"/>
    <w:rsid w:val="00A53A0A"/>
    <w:rsid w:val="00A53A29"/>
    <w:rsid w:val="00A5428E"/>
    <w:rsid w:val="00A548D3"/>
    <w:rsid w:val="00A54F55"/>
    <w:rsid w:val="00A5502D"/>
    <w:rsid w:val="00A576C7"/>
    <w:rsid w:val="00A57953"/>
    <w:rsid w:val="00A60339"/>
    <w:rsid w:val="00A6176E"/>
    <w:rsid w:val="00A61C50"/>
    <w:rsid w:val="00A623B0"/>
    <w:rsid w:val="00A625BB"/>
    <w:rsid w:val="00A64BE6"/>
    <w:rsid w:val="00A65113"/>
    <w:rsid w:val="00A65D5C"/>
    <w:rsid w:val="00A66AFF"/>
    <w:rsid w:val="00A72BA9"/>
    <w:rsid w:val="00A72BC1"/>
    <w:rsid w:val="00A7592F"/>
    <w:rsid w:val="00A768EE"/>
    <w:rsid w:val="00A77261"/>
    <w:rsid w:val="00A778BB"/>
    <w:rsid w:val="00A82713"/>
    <w:rsid w:val="00A8283E"/>
    <w:rsid w:val="00A82AC1"/>
    <w:rsid w:val="00A82F89"/>
    <w:rsid w:val="00A83E7C"/>
    <w:rsid w:val="00A8481C"/>
    <w:rsid w:val="00A850C6"/>
    <w:rsid w:val="00A87040"/>
    <w:rsid w:val="00A87A55"/>
    <w:rsid w:val="00A907DF"/>
    <w:rsid w:val="00A90A76"/>
    <w:rsid w:val="00A915B3"/>
    <w:rsid w:val="00A94796"/>
    <w:rsid w:val="00A96CF6"/>
    <w:rsid w:val="00A97B63"/>
    <w:rsid w:val="00A97F33"/>
    <w:rsid w:val="00AA12E6"/>
    <w:rsid w:val="00AA2DB7"/>
    <w:rsid w:val="00AA3820"/>
    <w:rsid w:val="00AA6B6A"/>
    <w:rsid w:val="00AA777D"/>
    <w:rsid w:val="00AB0D47"/>
    <w:rsid w:val="00AB1305"/>
    <w:rsid w:val="00AB4289"/>
    <w:rsid w:val="00AB5554"/>
    <w:rsid w:val="00AC0919"/>
    <w:rsid w:val="00AC0A3F"/>
    <w:rsid w:val="00AC0D91"/>
    <w:rsid w:val="00AC1BD4"/>
    <w:rsid w:val="00AC2D14"/>
    <w:rsid w:val="00AC4730"/>
    <w:rsid w:val="00AC6F45"/>
    <w:rsid w:val="00AD0547"/>
    <w:rsid w:val="00AD1233"/>
    <w:rsid w:val="00AD2DA2"/>
    <w:rsid w:val="00AD382F"/>
    <w:rsid w:val="00AD4B11"/>
    <w:rsid w:val="00AD5D5B"/>
    <w:rsid w:val="00AD6F58"/>
    <w:rsid w:val="00AE05E2"/>
    <w:rsid w:val="00AE0B6E"/>
    <w:rsid w:val="00AE1A3C"/>
    <w:rsid w:val="00AE2238"/>
    <w:rsid w:val="00AE223D"/>
    <w:rsid w:val="00AE36BD"/>
    <w:rsid w:val="00AE413D"/>
    <w:rsid w:val="00AE4758"/>
    <w:rsid w:val="00AE4D86"/>
    <w:rsid w:val="00AE6439"/>
    <w:rsid w:val="00AE711B"/>
    <w:rsid w:val="00AF0969"/>
    <w:rsid w:val="00AF1E0C"/>
    <w:rsid w:val="00AF2040"/>
    <w:rsid w:val="00AF351A"/>
    <w:rsid w:val="00AF6C3F"/>
    <w:rsid w:val="00AF7C96"/>
    <w:rsid w:val="00B001A9"/>
    <w:rsid w:val="00B01150"/>
    <w:rsid w:val="00B03F74"/>
    <w:rsid w:val="00B1072E"/>
    <w:rsid w:val="00B13B6F"/>
    <w:rsid w:val="00B13BB7"/>
    <w:rsid w:val="00B14D2A"/>
    <w:rsid w:val="00B1537D"/>
    <w:rsid w:val="00B153C3"/>
    <w:rsid w:val="00B16289"/>
    <w:rsid w:val="00B172C1"/>
    <w:rsid w:val="00B17EA4"/>
    <w:rsid w:val="00B202B6"/>
    <w:rsid w:val="00B20A23"/>
    <w:rsid w:val="00B20E3D"/>
    <w:rsid w:val="00B21244"/>
    <w:rsid w:val="00B212EE"/>
    <w:rsid w:val="00B21AAB"/>
    <w:rsid w:val="00B21EB4"/>
    <w:rsid w:val="00B2253A"/>
    <w:rsid w:val="00B227F8"/>
    <w:rsid w:val="00B23729"/>
    <w:rsid w:val="00B26643"/>
    <w:rsid w:val="00B27098"/>
    <w:rsid w:val="00B27ADB"/>
    <w:rsid w:val="00B27C13"/>
    <w:rsid w:val="00B30E72"/>
    <w:rsid w:val="00B31005"/>
    <w:rsid w:val="00B310F6"/>
    <w:rsid w:val="00B313C9"/>
    <w:rsid w:val="00B32967"/>
    <w:rsid w:val="00B35255"/>
    <w:rsid w:val="00B35516"/>
    <w:rsid w:val="00B35603"/>
    <w:rsid w:val="00B36143"/>
    <w:rsid w:val="00B37346"/>
    <w:rsid w:val="00B40989"/>
    <w:rsid w:val="00B44301"/>
    <w:rsid w:val="00B44DD1"/>
    <w:rsid w:val="00B46193"/>
    <w:rsid w:val="00B46543"/>
    <w:rsid w:val="00B47682"/>
    <w:rsid w:val="00B50698"/>
    <w:rsid w:val="00B5118F"/>
    <w:rsid w:val="00B523A2"/>
    <w:rsid w:val="00B52F01"/>
    <w:rsid w:val="00B5389C"/>
    <w:rsid w:val="00B600FB"/>
    <w:rsid w:val="00B60326"/>
    <w:rsid w:val="00B60892"/>
    <w:rsid w:val="00B61580"/>
    <w:rsid w:val="00B61A5B"/>
    <w:rsid w:val="00B61E52"/>
    <w:rsid w:val="00B62CDB"/>
    <w:rsid w:val="00B63131"/>
    <w:rsid w:val="00B648D0"/>
    <w:rsid w:val="00B650D8"/>
    <w:rsid w:val="00B66896"/>
    <w:rsid w:val="00B677CE"/>
    <w:rsid w:val="00B67837"/>
    <w:rsid w:val="00B71152"/>
    <w:rsid w:val="00B7140D"/>
    <w:rsid w:val="00B71447"/>
    <w:rsid w:val="00B73920"/>
    <w:rsid w:val="00B765A0"/>
    <w:rsid w:val="00B80E7C"/>
    <w:rsid w:val="00B81BA0"/>
    <w:rsid w:val="00B81CFB"/>
    <w:rsid w:val="00B81DDF"/>
    <w:rsid w:val="00B832DE"/>
    <w:rsid w:val="00B85511"/>
    <w:rsid w:val="00B855C3"/>
    <w:rsid w:val="00B856CC"/>
    <w:rsid w:val="00B87BC1"/>
    <w:rsid w:val="00B9114A"/>
    <w:rsid w:val="00B920C7"/>
    <w:rsid w:val="00B9406C"/>
    <w:rsid w:val="00B94215"/>
    <w:rsid w:val="00B95937"/>
    <w:rsid w:val="00B9727B"/>
    <w:rsid w:val="00BA192E"/>
    <w:rsid w:val="00BA2B14"/>
    <w:rsid w:val="00BA2CD2"/>
    <w:rsid w:val="00BA439A"/>
    <w:rsid w:val="00BA43A1"/>
    <w:rsid w:val="00BA54E5"/>
    <w:rsid w:val="00BA58B9"/>
    <w:rsid w:val="00BA596A"/>
    <w:rsid w:val="00BB000E"/>
    <w:rsid w:val="00BB144C"/>
    <w:rsid w:val="00BB1AF0"/>
    <w:rsid w:val="00BB2441"/>
    <w:rsid w:val="00BB33F6"/>
    <w:rsid w:val="00BB3AB4"/>
    <w:rsid w:val="00BB3E6F"/>
    <w:rsid w:val="00BB5240"/>
    <w:rsid w:val="00BB5A97"/>
    <w:rsid w:val="00BB620C"/>
    <w:rsid w:val="00BB73AB"/>
    <w:rsid w:val="00BC0275"/>
    <w:rsid w:val="00BC0459"/>
    <w:rsid w:val="00BC1149"/>
    <w:rsid w:val="00BC2B03"/>
    <w:rsid w:val="00BC34C3"/>
    <w:rsid w:val="00BC3748"/>
    <w:rsid w:val="00BC3CF0"/>
    <w:rsid w:val="00BC3F4E"/>
    <w:rsid w:val="00BC4C5F"/>
    <w:rsid w:val="00BC58E6"/>
    <w:rsid w:val="00BC5960"/>
    <w:rsid w:val="00BC71CE"/>
    <w:rsid w:val="00BD0BA8"/>
    <w:rsid w:val="00BD0CF4"/>
    <w:rsid w:val="00BD106E"/>
    <w:rsid w:val="00BD175C"/>
    <w:rsid w:val="00BD352D"/>
    <w:rsid w:val="00BD362F"/>
    <w:rsid w:val="00BD52EA"/>
    <w:rsid w:val="00BD5671"/>
    <w:rsid w:val="00BD78FA"/>
    <w:rsid w:val="00BE024D"/>
    <w:rsid w:val="00BE08B2"/>
    <w:rsid w:val="00BE0E29"/>
    <w:rsid w:val="00BE1EFE"/>
    <w:rsid w:val="00BE3584"/>
    <w:rsid w:val="00BE3DF3"/>
    <w:rsid w:val="00BE498D"/>
    <w:rsid w:val="00BE4CB8"/>
    <w:rsid w:val="00BE512F"/>
    <w:rsid w:val="00BE5AD8"/>
    <w:rsid w:val="00BE602F"/>
    <w:rsid w:val="00BE6326"/>
    <w:rsid w:val="00BE7DD8"/>
    <w:rsid w:val="00BF1575"/>
    <w:rsid w:val="00BF2406"/>
    <w:rsid w:val="00BF3958"/>
    <w:rsid w:val="00BF3FB5"/>
    <w:rsid w:val="00BF53E5"/>
    <w:rsid w:val="00BF59A6"/>
    <w:rsid w:val="00C01FAA"/>
    <w:rsid w:val="00C02686"/>
    <w:rsid w:val="00C03990"/>
    <w:rsid w:val="00C03A0C"/>
    <w:rsid w:val="00C049CF"/>
    <w:rsid w:val="00C04D4A"/>
    <w:rsid w:val="00C051AD"/>
    <w:rsid w:val="00C05966"/>
    <w:rsid w:val="00C10CC6"/>
    <w:rsid w:val="00C11588"/>
    <w:rsid w:val="00C125D1"/>
    <w:rsid w:val="00C12ED7"/>
    <w:rsid w:val="00C1309F"/>
    <w:rsid w:val="00C13EF5"/>
    <w:rsid w:val="00C14766"/>
    <w:rsid w:val="00C14911"/>
    <w:rsid w:val="00C15F0D"/>
    <w:rsid w:val="00C167E0"/>
    <w:rsid w:val="00C16847"/>
    <w:rsid w:val="00C16C44"/>
    <w:rsid w:val="00C1721F"/>
    <w:rsid w:val="00C20B97"/>
    <w:rsid w:val="00C216B2"/>
    <w:rsid w:val="00C23664"/>
    <w:rsid w:val="00C23A09"/>
    <w:rsid w:val="00C249A8"/>
    <w:rsid w:val="00C25A3D"/>
    <w:rsid w:val="00C26981"/>
    <w:rsid w:val="00C271DE"/>
    <w:rsid w:val="00C2733E"/>
    <w:rsid w:val="00C30DDF"/>
    <w:rsid w:val="00C31107"/>
    <w:rsid w:val="00C3185E"/>
    <w:rsid w:val="00C33061"/>
    <w:rsid w:val="00C3339B"/>
    <w:rsid w:val="00C33B1F"/>
    <w:rsid w:val="00C34740"/>
    <w:rsid w:val="00C36213"/>
    <w:rsid w:val="00C404E9"/>
    <w:rsid w:val="00C40FB2"/>
    <w:rsid w:val="00C43C8E"/>
    <w:rsid w:val="00C45B3F"/>
    <w:rsid w:val="00C47935"/>
    <w:rsid w:val="00C50427"/>
    <w:rsid w:val="00C50A62"/>
    <w:rsid w:val="00C50E44"/>
    <w:rsid w:val="00C50ED5"/>
    <w:rsid w:val="00C51CF1"/>
    <w:rsid w:val="00C524F5"/>
    <w:rsid w:val="00C546EC"/>
    <w:rsid w:val="00C54AA1"/>
    <w:rsid w:val="00C54AA5"/>
    <w:rsid w:val="00C561B2"/>
    <w:rsid w:val="00C5639A"/>
    <w:rsid w:val="00C56C01"/>
    <w:rsid w:val="00C60A59"/>
    <w:rsid w:val="00C6394F"/>
    <w:rsid w:val="00C6428E"/>
    <w:rsid w:val="00C64F6B"/>
    <w:rsid w:val="00C66658"/>
    <w:rsid w:val="00C67904"/>
    <w:rsid w:val="00C67AA9"/>
    <w:rsid w:val="00C709F9"/>
    <w:rsid w:val="00C71E87"/>
    <w:rsid w:val="00C72892"/>
    <w:rsid w:val="00C72E70"/>
    <w:rsid w:val="00C74527"/>
    <w:rsid w:val="00C7475E"/>
    <w:rsid w:val="00C75561"/>
    <w:rsid w:val="00C75C19"/>
    <w:rsid w:val="00C76A89"/>
    <w:rsid w:val="00C76C3D"/>
    <w:rsid w:val="00C772A2"/>
    <w:rsid w:val="00C7781E"/>
    <w:rsid w:val="00C77D6B"/>
    <w:rsid w:val="00C81757"/>
    <w:rsid w:val="00C832E7"/>
    <w:rsid w:val="00C83D40"/>
    <w:rsid w:val="00C84243"/>
    <w:rsid w:val="00C85A2B"/>
    <w:rsid w:val="00C86626"/>
    <w:rsid w:val="00C8677E"/>
    <w:rsid w:val="00C87028"/>
    <w:rsid w:val="00C917A6"/>
    <w:rsid w:val="00C928C3"/>
    <w:rsid w:val="00C93905"/>
    <w:rsid w:val="00C949A9"/>
    <w:rsid w:val="00C9553A"/>
    <w:rsid w:val="00C95732"/>
    <w:rsid w:val="00C9637F"/>
    <w:rsid w:val="00C96E79"/>
    <w:rsid w:val="00CA35E7"/>
    <w:rsid w:val="00CA36C2"/>
    <w:rsid w:val="00CA6054"/>
    <w:rsid w:val="00CA6954"/>
    <w:rsid w:val="00CA7FDD"/>
    <w:rsid w:val="00CB0640"/>
    <w:rsid w:val="00CB0E59"/>
    <w:rsid w:val="00CB1371"/>
    <w:rsid w:val="00CB29AA"/>
    <w:rsid w:val="00CB2AFF"/>
    <w:rsid w:val="00CB3130"/>
    <w:rsid w:val="00CB3932"/>
    <w:rsid w:val="00CB3C5A"/>
    <w:rsid w:val="00CB3F26"/>
    <w:rsid w:val="00CB4626"/>
    <w:rsid w:val="00CB6624"/>
    <w:rsid w:val="00CB69AC"/>
    <w:rsid w:val="00CB702E"/>
    <w:rsid w:val="00CB767C"/>
    <w:rsid w:val="00CB7B8C"/>
    <w:rsid w:val="00CC04E8"/>
    <w:rsid w:val="00CC0911"/>
    <w:rsid w:val="00CC21FA"/>
    <w:rsid w:val="00CC30FA"/>
    <w:rsid w:val="00CC49D8"/>
    <w:rsid w:val="00CC4A85"/>
    <w:rsid w:val="00CC4B9E"/>
    <w:rsid w:val="00CC4EDA"/>
    <w:rsid w:val="00CC596D"/>
    <w:rsid w:val="00CC6AF2"/>
    <w:rsid w:val="00CC6F2E"/>
    <w:rsid w:val="00CC71EF"/>
    <w:rsid w:val="00CD1B7D"/>
    <w:rsid w:val="00CD23D1"/>
    <w:rsid w:val="00CD4258"/>
    <w:rsid w:val="00CD5B31"/>
    <w:rsid w:val="00CD5F0E"/>
    <w:rsid w:val="00CD5FA2"/>
    <w:rsid w:val="00CD693C"/>
    <w:rsid w:val="00CD6CC1"/>
    <w:rsid w:val="00CD78D5"/>
    <w:rsid w:val="00CE378B"/>
    <w:rsid w:val="00CE37C4"/>
    <w:rsid w:val="00CE4834"/>
    <w:rsid w:val="00CE707A"/>
    <w:rsid w:val="00CF1893"/>
    <w:rsid w:val="00CF1AA3"/>
    <w:rsid w:val="00CF1BD2"/>
    <w:rsid w:val="00CF2427"/>
    <w:rsid w:val="00CF32CF"/>
    <w:rsid w:val="00CF4703"/>
    <w:rsid w:val="00CF58FF"/>
    <w:rsid w:val="00CF7871"/>
    <w:rsid w:val="00D00BC4"/>
    <w:rsid w:val="00D01BA5"/>
    <w:rsid w:val="00D01ED1"/>
    <w:rsid w:val="00D03877"/>
    <w:rsid w:val="00D03AE8"/>
    <w:rsid w:val="00D054F7"/>
    <w:rsid w:val="00D0632C"/>
    <w:rsid w:val="00D0639D"/>
    <w:rsid w:val="00D07585"/>
    <w:rsid w:val="00D07FF0"/>
    <w:rsid w:val="00D10680"/>
    <w:rsid w:val="00D10E5D"/>
    <w:rsid w:val="00D10FF2"/>
    <w:rsid w:val="00D1238D"/>
    <w:rsid w:val="00D13319"/>
    <w:rsid w:val="00D13CFF"/>
    <w:rsid w:val="00D146A6"/>
    <w:rsid w:val="00D16676"/>
    <w:rsid w:val="00D23985"/>
    <w:rsid w:val="00D24CF1"/>
    <w:rsid w:val="00D25DAA"/>
    <w:rsid w:val="00D262F2"/>
    <w:rsid w:val="00D266C7"/>
    <w:rsid w:val="00D2682F"/>
    <w:rsid w:val="00D268B7"/>
    <w:rsid w:val="00D27FC1"/>
    <w:rsid w:val="00D30470"/>
    <w:rsid w:val="00D3084F"/>
    <w:rsid w:val="00D312A7"/>
    <w:rsid w:val="00D317AE"/>
    <w:rsid w:val="00D32170"/>
    <w:rsid w:val="00D32254"/>
    <w:rsid w:val="00D3361F"/>
    <w:rsid w:val="00D33910"/>
    <w:rsid w:val="00D36688"/>
    <w:rsid w:val="00D36CD7"/>
    <w:rsid w:val="00D37645"/>
    <w:rsid w:val="00D40765"/>
    <w:rsid w:val="00D40B96"/>
    <w:rsid w:val="00D4355C"/>
    <w:rsid w:val="00D471E5"/>
    <w:rsid w:val="00D47313"/>
    <w:rsid w:val="00D51A51"/>
    <w:rsid w:val="00D524F5"/>
    <w:rsid w:val="00D52C06"/>
    <w:rsid w:val="00D5369F"/>
    <w:rsid w:val="00D54927"/>
    <w:rsid w:val="00D54CB0"/>
    <w:rsid w:val="00D54D65"/>
    <w:rsid w:val="00D55233"/>
    <w:rsid w:val="00D56544"/>
    <w:rsid w:val="00D60B8A"/>
    <w:rsid w:val="00D617F9"/>
    <w:rsid w:val="00D63C2F"/>
    <w:rsid w:val="00D645CB"/>
    <w:rsid w:val="00D649DA"/>
    <w:rsid w:val="00D65C0D"/>
    <w:rsid w:val="00D67270"/>
    <w:rsid w:val="00D70F4D"/>
    <w:rsid w:val="00D73809"/>
    <w:rsid w:val="00D73BD9"/>
    <w:rsid w:val="00D73FDD"/>
    <w:rsid w:val="00D75C43"/>
    <w:rsid w:val="00D80568"/>
    <w:rsid w:val="00D825F3"/>
    <w:rsid w:val="00D82C77"/>
    <w:rsid w:val="00D8345C"/>
    <w:rsid w:val="00D83712"/>
    <w:rsid w:val="00D83C27"/>
    <w:rsid w:val="00D84863"/>
    <w:rsid w:val="00D85C28"/>
    <w:rsid w:val="00D86D2D"/>
    <w:rsid w:val="00D91832"/>
    <w:rsid w:val="00D94FD0"/>
    <w:rsid w:val="00D95264"/>
    <w:rsid w:val="00D964D2"/>
    <w:rsid w:val="00DA0A04"/>
    <w:rsid w:val="00DA0D4A"/>
    <w:rsid w:val="00DA2620"/>
    <w:rsid w:val="00DA2FBF"/>
    <w:rsid w:val="00DA3ECF"/>
    <w:rsid w:val="00DA60CA"/>
    <w:rsid w:val="00DA7D9E"/>
    <w:rsid w:val="00DB0DCF"/>
    <w:rsid w:val="00DB105E"/>
    <w:rsid w:val="00DB15DE"/>
    <w:rsid w:val="00DB244B"/>
    <w:rsid w:val="00DB5C92"/>
    <w:rsid w:val="00DB5CD2"/>
    <w:rsid w:val="00DB704C"/>
    <w:rsid w:val="00DC01EB"/>
    <w:rsid w:val="00DC1454"/>
    <w:rsid w:val="00DC2389"/>
    <w:rsid w:val="00DC287D"/>
    <w:rsid w:val="00DC2AFC"/>
    <w:rsid w:val="00DC3B85"/>
    <w:rsid w:val="00DC48C5"/>
    <w:rsid w:val="00DC50D5"/>
    <w:rsid w:val="00DD0387"/>
    <w:rsid w:val="00DD0864"/>
    <w:rsid w:val="00DD20E9"/>
    <w:rsid w:val="00DD228E"/>
    <w:rsid w:val="00DD38F3"/>
    <w:rsid w:val="00DD440D"/>
    <w:rsid w:val="00DD4E64"/>
    <w:rsid w:val="00DD67FC"/>
    <w:rsid w:val="00DD75F1"/>
    <w:rsid w:val="00DD77C5"/>
    <w:rsid w:val="00DD7AB3"/>
    <w:rsid w:val="00DE1D05"/>
    <w:rsid w:val="00DE2656"/>
    <w:rsid w:val="00DE32BD"/>
    <w:rsid w:val="00DE39E2"/>
    <w:rsid w:val="00DE3AEB"/>
    <w:rsid w:val="00DE3D13"/>
    <w:rsid w:val="00DE53BE"/>
    <w:rsid w:val="00DE6946"/>
    <w:rsid w:val="00DE794C"/>
    <w:rsid w:val="00DF17C9"/>
    <w:rsid w:val="00DF642D"/>
    <w:rsid w:val="00DF6A8F"/>
    <w:rsid w:val="00DF7102"/>
    <w:rsid w:val="00DF7534"/>
    <w:rsid w:val="00E0002A"/>
    <w:rsid w:val="00E00509"/>
    <w:rsid w:val="00E071C9"/>
    <w:rsid w:val="00E07E54"/>
    <w:rsid w:val="00E11F5D"/>
    <w:rsid w:val="00E12AEE"/>
    <w:rsid w:val="00E131C2"/>
    <w:rsid w:val="00E138F6"/>
    <w:rsid w:val="00E13E54"/>
    <w:rsid w:val="00E1638E"/>
    <w:rsid w:val="00E16429"/>
    <w:rsid w:val="00E16E15"/>
    <w:rsid w:val="00E1765B"/>
    <w:rsid w:val="00E2033D"/>
    <w:rsid w:val="00E21D1B"/>
    <w:rsid w:val="00E2296A"/>
    <w:rsid w:val="00E23915"/>
    <w:rsid w:val="00E23ED3"/>
    <w:rsid w:val="00E25671"/>
    <w:rsid w:val="00E25F8B"/>
    <w:rsid w:val="00E26EBF"/>
    <w:rsid w:val="00E30786"/>
    <w:rsid w:val="00E30E75"/>
    <w:rsid w:val="00E3283F"/>
    <w:rsid w:val="00E33BF8"/>
    <w:rsid w:val="00E34A99"/>
    <w:rsid w:val="00E35AAA"/>
    <w:rsid w:val="00E35DE5"/>
    <w:rsid w:val="00E368F9"/>
    <w:rsid w:val="00E36A8B"/>
    <w:rsid w:val="00E438FE"/>
    <w:rsid w:val="00E43D2C"/>
    <w:rsid w:val="00E4733A"/>
    <w:rsid w:val="00E47662"/>
    <w:rsid w:val="00E47A1F"/>
    <w:rsid w:val="00E47CE6"/>
    <w:rsid w:val="00E53682"/>
    <w:rsid w:val="00E542F5"/>
    <w:rsid w:val="00E546A1"/>
    <w:rsid w:val="00E54DB9"/>
    <w:rsid w:val="00E55182"/>
    <w:rsid w:val="00E55275"/>
    <w:rsid w:val="00E55368"/>
    <w:rsid w:val="00E5629A"/>
    <w:rsid w:val="00E566B9"/>
    <w:rsid w:val="00E57158"/>
    <w:rsid w:val="00E60947"/>
    <w:rsid w:val="00E62EB3"/>
    <w:rsid w:val="00E63026"/>
    <w:rsid w:val="00E654FB"/>
    <w:rsid w:val="00E65646"/>
    <w:rsid w:val="00E65706"/>
    <w:rsid w:val="00E6602F"/>
    <w:rsid w:val="00E674C4"/>
    <w:rsid w:val="00E67738"/>
    <w:rsid w:val="00E71C42"/>
    <w:rsid w:val="00E71D56"/>
    <w:rsid w:val="00E74E88"/>
    <w:rsid w:val="00E80008"/>
    <w:rsid w:val="00E806EA"/>
    <w:rsid w:val="00E81D79"/>
    <w:rsid w:val="00E8331A"/>
    <w:rsid w:val="00E83B81"/>
    <w:rsid w:val="00E84E94"/>
    <w:rsid w:val="00E85CD5"/>
    <w:rsid w:val="00E94A73"/>
    <w:rsid w:val="00E95012"/>
    <w:rsid w:val="00E95BD7"/>
    <w:rsid w:val="00E96FCB"/>
    <w:rsid w:val="00E97E05"/>
    <w:rsid w:val="00EA0AE9"/>
    <w:rsid w:val="00EA2874"/>
    <w:rsid w:val="00EA3411"/>
    <w:rsid w:val="00EA4941"/>
    <w:rsid w:val="00EA535C"/>
    <w:rsid w:val="00EA6622"/>
    <w:rsid w:val="00EA697F"/>
    <w:rsid w:val="00EA760F"/>
    <w:rsid w:val="00EB0F7E"/>
    <w:rsid w:val="00EB273D"/>
    <w:rsid w:val="00EB3642"/>
    <w:rsid w:val="00EB3FE4"/>
    <w:rsid w:val="00EB63B8"/>
    <w:rsid w:val="00EB71D3"/>
    <w:rsid w:val="00EC1444"/>
    <w:rsid w:val="00EC1D31"/>
    <w:rsid w:val="00EC2170"/>
    <w:rsid w:val="00EC509A"/>
    <w:rsid w:val="00EC5F91"/>
    <w:rsid w:val="00EC6539"/>
    <w:rsid w:val="00EC7EFB"/>
    <w:rsid w:val="00ED25C7"/>
    <w:rsid w:val="00ED30B6"/>
    <w:rsid w:val="00ED35EF"/>
    <w:rsid w:val="00ED38BC"/>
    <w:rsid w:val="00ED4DF1"/>
    <w:rsid w:val="00ED5586"/>
    <w:rsid w:val="00ED59C3"/>
    <w:rsid w:val="00ED5FC2"/>
    <w:rsid w:val="00ED7986"/>
    <w:rsid w:val="00EE0AF6"/>
    <w:rsid w:val="00EE1B40"/>
    <w:rsid w:val="00EE4DA1"/>
    <w:rsid w:val="00EE716E"/>
    <w:rsid w:val="00EE7A7E"/>
    <w:rsid w:val="00EE7F95"/>
    <w:rsid w:val="00EF2F3D"/>
    <w:rsid w:val="00EF3698"/>
    <w:rsid w:val="00EF66C2"/>
    <w:rsid w:val="00EF6906"/>
    <w:rsid w:val="00EF7246"/>
    <w:rsid w:val="00EF746C"/>
    <w:rsid w:val="00F00A7E"/>
    <w:rsid w:val="00F03184"/>
    <w:rsid w:val="00F03E3F"/>
    <w:rsid w:val="00F048E0"/>
    <w:rsid w:val="00F1175F"/>
    <w:rsid w:val="00F11E97"/>
    <w:rsid w:val="00F138FE"/>
    <w:rsid w:val="00F13B0F"/>
    <w:rsid w:val="00F151F2"/>
    <w:rsid w:val="00F16651"/>
    <w:rsid w:val="00F16751"/>
    <w:rsid w:val="00F177F2"/>
    <w:rsid w:val="00F20346"/>
    <w:rsid w:val="00F20BCB"/>
    <w:rsid w:val="00F217E1"/>
    <w:rsid w:val="00F21955"/>
    <w:rsid w:val="00F22A09"/>
    <w:rsid w:val="00F22F5A"/>
    <w:rsid w:val="00F24BBD"/>
    <w:rsid w:val="00F26711"/>
    <w:rsid w:val="00F26B72"/>
    <w:rsid w:val="00F27985"/>
    <w:rsid w:val="00F3086A"/>
    <w:rsid w:val="00F30D58"/>
    <w:rsid w:val="00F3111A"/>
    <w:rsid w:val="00F33146"/>
    <w:rsid w:val="00F33208"/>
    <w:rsid w:val="00F335A3"/>
    <w:rsid w:val="00F33C9D"/>
    <w:rsid w:val="00F345D0"/>
    <w:rsid w:val="00F3476E"/>
    <w:rsid w:val="00F348A7"/>
    <w:rsid w:val="00F34FB9"/>
    <w:rsid w:val="00F35CAD"/>
    <w:rsid w:val="00F36337"/>
    <w:rsid w:val="00F37051"/>
    <w:rsid w:val="00F375BA"/>
    <w:rsid w:val="00F378B6"/>
    <w:rsid w:val="00F37DFF"/>
    <w:rsid w:val="00F40372"/>
    <w:rsid w:val="00F42CF1"/>
    <w:rsid w:val="00F42E15"/>
    <w:rsid w:val="00F46342"/>
    <w:rsid w:val="00F4777E"/>
    <w:rsid w:val="00F50C15"/>
    <w:rsid w:val="00F51FC6"/>
    <w:rsid w:val="00F5494D"/>
    <w:rsid w:val="00F57D08"/>
    <w:rsid w:val="00F60802"/>
    <w:rsid w:val="00F60B4C"/>
    <w:rsid w:val="00F6123F"/>
    <w:rsid w:val="00F61FB6"/>
    <w:rsid w:val="00F62E2E"/>
    <w:rsid w:val="00F6423A"/>
    <w:rsid w:val="00F662C3"/>
    <w:rsid w:val="00F66A2B"/>
    <w:rsid w:val="00F72028"/>
    <w:rsid w:val="00F73472"/>
    <w:rsid w:val="00F73E50"/>
    <w:rsid w:val="00F74BF5"/>
    <w:rsid w:val="00F75098"/>
    <w:rsid w:val="00F76AF0"/>
    <w:rsid w:val="00F76CD6"/>
    <w:rsid w:val="00F77283"/>
    <w:rsid w:val="00F77DC5"/>
    <w:rsid w:val="00F82DC6"/>
    <w:rsid w:val="00F83A22"/>
    <w:rsid w:val="00F84DF8"/>
    <w:rsid w:val="00F85D32"/>
    <w:rsid w:val="00F86FA8"/>
    <w:rsid w:val="00F87886"/>
    <w:rsid w:val="00F87C1C"/>
    <w:rsid w:val="00F904B4"/>
    <w:rsid w:val="00F94A41"/>
    <w:rsid w:val="00F9604F"/>
    <w:rsid w:val="00F961E4"/>
    <w:rsid w:val="00FA029D"/>
    <w:rsid w:val="00FA1FA2"/>
    <w:rsid w:val="00FA25F3"/>
    <w:rsid w:val="00FA31D6"/>
    <w:rsid w:val="00FA38FD"/>
    <w:rsid w:val="00FA3C66"/>
    <w:rsid w:val="00FA3C80"/>
    <w:rsid w:val="00FA4A02"/>
    <w:rsid w:val="00FA4A99"/>
    <w:rsid w:val="00FA4B59"/>
    <w:rsid w:val="00FA59DB"/>
    <w:rsid w:val="00FA664F"/>
    <w:rsid w:val="00FA7363"/>
    <w:rsid w:val="00FA7880"/>
    <w:rsid w:val="00FA7CFB"/>
    <w:rsid w:val="00FB028A"/>
    <w:rsid w:val="00FB096F"/>
    <w:rsid w:val="00FB618C"/>
    <w:rsid w:val="00FB6254"/>
    <w:rsid w:val="00FC04CC"/>
    <w:rsid w:val="00FC0A9C"/>
    <w:rsid w:val="00FC12E6"/>
    <w:rsid w:val="00FC4273"/>
    <w:rsid w:val="00FC6636"/>
    <w:rsid w:val="00FC6E76"/>
    <w:rsid w:val="00FC7F87"/>
    <w:rsid w:val="00FC7FDC"/>
    <w:rsid w:val="00FD046B"/>
    <w:rsid w:val="00FD20AB"/>
    <w:rsid w:val="00FD3040"/>
    <w:rsid w:val="00FD3348"/>
    <w:rsid w:val="00FD3F92"/>
    <w:rsid w:val="00FD4E8E"/>
    <w:rsid w:val="00FD6387"/>
    <w:rsid w:val="00FD648B"/>
    <w:rsid w:val="00FD66AA"/>
    <w:rsid w:val="00FD6A72"/>
    <w:rsid w:val="00FD77B8"/>
    <w:rsid w:val="00FE0C37"/>
    <w:rsid w:val="00FE1979"/>
    <w:rsid w:val="00FE20BD"/>
    <w:rsid w:val="00FE24BD"/>
    <w:rsid w:val="00FE3465"/>
    <w:rsid w:val="00FE36DD"/>
    <w:rsid w:val="00FE3B2A"/>
    <w:rsid w:val="00FE41D2"/>
    <w:rsid w:val="00FE42B7"/>
    <w:rsid w:val="00FE45C9"/>
    <w:rsid w:val="00FE5B0C"/>
    <w:rsid w:val="00FE6643"/>
    <w:rsid w:val="00FE675D"/>
    <w:rsid w:val="00FE7103"/>
    <w:rsid w:val="00FE7241"/>
    <w:rsid w:val="00FE7263"/>
    <w:rsid w:val="00FE7D70"/>
    <w:rsid w:val="00FF075C"/>
    <w:rsid w:val="00FF22BC"/>
    <w:rsid w:val="00FF38D0"/>
    <w:rsid w:val="00FF45A3"/>
    <w:rsid w:val="00FF523E"/>
    <w:rsid w:val="00FF62AC"/>
    <w:rsid w:val="00FF6CFC"/>
    <w:rsid w:val="00FF6F3C"/>
    <w:rsid w:val="00FF74D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54"/>
    <w:rPr>
      <w:rFonts w:ascii="Arial" w:hAnsi="Arial"/>
      <w:sz w:val="19"/>
      <w:lang w:val="en-US" w:eastAsia="en-US"/>
    </w:rPr>
  </w:style>
  <w:style w:type="paragraph" w:styleId="Heading1">
    <w:name w:val="heading 1"/>
    <w:basedOn w:val="Normal"/>
    <w:next w:val="Normal"/>
    <w:link w:val="Heading1Char"/>
    <w:qFormat/>
    <w:rsid w:val="00CA6954"/>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CA6954"/>
    <w:pPr>
      <w:keepNext/>
      <w:spacing w:before="240" w:after="60"/>
      <w:jc w:val="center"/>
      <w:outlineLvl w:val="1"/>
    </w:pPr>
    <w:rPr>
      <w:rFonts w:cs="Arial"/>
      <w:b/>
      <w:bCs/>
      <w:i/>
      <w:iCs/>
      <w:sz w:val="28"/>
      <w:szCs w:val="28"/>
    </w:rPr>
  </w:style>
  <w:style w:type="paragraph" w:styleId="Heading3">
    <w:name w:val="heading 3"/>
    <w:basedOn w:val="Normal"/>
    <w:next w:val="Normal"/>
    <w:qFormat/>
    <w:rsid w:val="00CA695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A6954"/>
    <w:rPr>
      <w:rFonts w:ascii="Tahoma" w:hAnsi="Tahoma" w:cs="Tahoma"/>
      <w:sz w:val="16"/>
      <w:szCs w:val="16"/>
    </w:rPr>
  </w:style>
  <w:style w:type="paragraph" w:customStyle="1" w:styleId="FieldText">
    <w:name w:val="Field Text"/>
    <w:basedOn w:val="Normal"/>
    <w:uiPriority w:val="99"/>
    <w:rsid w:val="00CA6954"/>
    <w:pPr>
      <w:spacing w:before="60" w:after="60"/>
    </w:pPr>
  </w:style>
  <w:style w:type="paragraph" w:customStyle="1" w:styleId="FieldLabel">
    <w:name w:val="Field Label"/>
    <w:basedOn w:val="Normal"/>
    <w:rsid w:val="00CA6954"/>
    <w:pPr>
      <w:spacing w:before="60" w:after="60"/>
    </w:pPr>
    <w:rPr>
      <w:b/>
      <w:szCs w:val="22"/>
    </w:rPr>
  </w:style>
  <w:style w:type="paragraph" w:customStyle="1" w:styleId="MeetingInformation">
    <w:name w:val="Meeting Information"/>
    <w:basedOn w:val="FieldText"/>
    <w:rsid w:val="00CA6954"/>
    <w:pPr>
      <w:spacing w:before="0" w:after="0"/>
      <w:ind w:left="990"/>
      <w:jc w:val="right"/>
    </w:pPr>
    <w:rPr>
      <w:rFonts w:cs="Arial"/>
      <w:b/>
      <w:szCs w:val="24"/>
    </w:rPr>
  </w:style>
  <w:style w:type="paragraph" w:customStyle="1" w:styleId="ActionItems">
    <w:name w:val="Action Items"/>
    <w:basedOn w:val="Normal"/>
    <w:rsid w:val="00CA6954"/>
    <w:pPr>
      <w:numPr>
        <w:numId w:val="1"/>
      </w:numPr>
      <w:tabs>
        <w:tab w:val="left" w:pos="5040"/>
      </w:tabs>
      <w:spacing w:before="60" w:after="60"/>
    </w:pPr>
    <w:rPr>
      <w:rFonts w:cs="Arial"/>
    </w:rPr>
  </w:style>
  <w:style w:type="paragraph" w:styleId="Header">
    <w:name w:val="header"/>
    <w:basedOn w:val="Normal"/>
    <w:link w:val="HeaderChar"/>
    <w:uiPriority w:val="99"/>
    <w:unhideWhenUsed/>
    <w:rsid w:val="00E47CE6"/>
    <w:pPr>
      <w:tabs>
        <w:tab w:val="center" w:pos="4513"/>
        <w:tab w:val="right" w:pos="9026"/>
      </w:tabs>
    </w:pPr>
  </w:style>
  <w:style w:type="character" w:customStyle="1" w:styleId="HeaderChar">
    <w:name w:val="Header Char"/>
    <w:basedOn w:val="DefaultParagraphFont"/>
    <w:link w:val="Header"/>
    <w:uiPriority w:val="99"/>
    <w:rsid w:val="00E47CE6"/>
    <w:rPr>
      <w:rFonts w:ascii="Arial" w:hAnsi="Arial"/>
      <w:sz w:val="19"/>
      <w:lang w:val="en-US" w:eastAsia="en-US"/>
    </w:rPr>
  </w:style>
  <w:style w:type="paragraph" w:styleId="Footer">
    <w:name w:val="footer"/>
    <w:basedOn w:val="Normal"/>
    <w:link w:val="FooterChar"/>
    <w:unhideWhenUsed/>
    <w:rsid w:val="00E47CE6"/>
    <w:pPr>
      <w:tabs>
        <w:tab w:val="center" w:pos="4513"/>
        <w:tab w:val="right" w:pos="9026"/>
      </w:tabs>
    </w:pPr>
  </w:style>
  <w:style w:type="character" w:customStyle="1" w:styleId="FooterChar">
    <w:name w:val="Footer Char"/>
    <w:basedOn w:val="DefaultParagraphFont"/>
    <w:link w:val="Footer"/>
    <w:uiPriority w:val="99"/>
    <w:rsid w:val="00E47CE6"/>
    <w:rPr>
      <w:rFonts w:ascii="Arial" w:hAnsi="Arial"/>
      <w:sz w:val="19"/>
      <w:lang w:val="en-US" w:eastAsia="en-US"/>
    </w:rPr>
  </w:style>
  <w:style w:type="character" w:styleId="CommentReference">
    <w:name w:val="annotation reference"/>
    <w:basedOn w:val="DefaultParagraphFont"/>
    <w:uiPriority w:val="99"/>
    <w:semiHidden/>
    <w:unhideWhenUsed/>
    <w:rsid w:val="00094509"/>
    <w:rPr>
      <w:sz w:val="16"/>
      <w:szCs w:val="16"/>
    </w:rPr>
  </w:style>
  <w:style w:type="paragraph" w:styleId="CommentText">
    <w:name w:val="annotation text"/>
    <w:basedOn w:val="Normal"/>
    <w:link w:val="CommentTextChar"/>
    <w:uiPriority w:val="99"/>
    <w:semiHidden/>
    <w:unhideWhenUsed/>
    <w:rsid w:val="00094509"/>
    <w:rPr>
      <w:sz w:val="20"/>
    </w:rPr>
  </w:style>
  <w:style w:type="character" w:customStyle="1" w:styleId="CommentTextChar">
    <w:name w:val="Comment Text Char"/>
    <w:basedOn w:val="DefaultParagraphFont"/>
    <w:link w:val="CommentText"/>
    <w:uiPriority w:val="99"/>
    <w:semiHidden/>
    <w:rsid w:val="00094509"/>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94509"/>
    <w:rPr>
      <w:b/>
      <w:bCs/>
    </w:rPr>
  </w:style>
  <w:style w:type="character" w:customStyle="1" w:styleId="CommentSubjectChar">
    <w:name w:val="Comment Subject Char"/>
    <w:basedOn w:val="CommentTextChar"/>
    <w:link w:val="CommentSubject"/>
    <w:uiPriority w:val="99"/>
    <w:semiHidden/>
    <w:rsid w:val="00094509"/>
    <w:rPr>
      <w:rFonts w:ascii="Arial" w:hAnsi="Arial"/>
      <w:b/>
      <w:bCs/>
      <w:lang w:val="en-US" w:eastAsia="en-US"/>
    </w:rPr>
  </w:style>
  <w:style w:type="paragraph" w:styleId="NormalWeb">
    <w:name w:val="Normal (Web)"/>
    <w:basedOn w:val="Normal"/>
    <w:uiPriority w:val="99"/>
    <w:unhideWhenUsed/>
    <w:rsid w:val="00BE3DF3"/>
    <w:pPr>
      <w:spacing w:before="100" w:beforeAutospacing="1" w:after="100" w:afterAutospacing="1"/>
    </w:pPr>
    <w:rPr>
      <w:rFonts w:ascii="Times New Roman" w:eastAsiaTheme="minorHAnsi" w:hAnsi="Times New Roman"/>
      <w:sz w:val="24"/>
      <w:szCs w:val="24"/>
      <w:lang w:val="en-AU" w:eastAsia="en-AU"/>
    </w:rPr>
  </w:style>
  <w:style w:type="character" w:styleId="Strong">
    <w:name w:val="Strong"/>
    <w:basedOn w:val="DefaultParagraphFont"/>
    <w:uiPriority w:val="22"/>
    <w:qFormat/>
    <w:rsid w:val="007F5BFE"/>
    <w:rPr>
      <w:b/>
      <w:bCs/>
    </w:rPr>
  </w:style>
  <w:style w:type="paragraph" w:styleId="BodyText">
    <w:name w:val="Body Text"/>
    <w:basedOn w:val="Normal"/>
    <w:link w:val="BodyTextChar"/>
    <w:semiHidden/>
    <w:rsid w:val="00F345D0"/>
    <w:rPr>
      <w:rFonts w:ascii="Times New Roman" w:hAnsi="Times New Roman"/>
      <w:sz w:val="24"/>
    </w:rPr>
  </w:style>
  <w:style w:type="character" w:customStyle="1" w:styleId="BodyTextChar">
    <w:name w:val="Body Text Char"/>
    <w:basedOn w:val="DefaultParagraphFont"/>
    <w:link w:val="BodyText"/>
    <w:semiHidden/>
    <w:rsid w:val="00F345D0"/>
    <w:rPr>
      <w:sz w:val="24"/>
      <w:lang w:val="en-US" w:eastAsia="en-US"/>
    </w:rPr>
  </w:style>
  <w:style w:type="paragraph" w:styleId="ListParagraph">
    <w:name w:val="List Paragraph"/>
    <w:basedOn w:val="Normal"/>
    <w:uiPriority w:val="34"/>
    <w:qFormat/>
    <w:rsid w:val="00242FC6"/>
    <w:pPr>
      <w:ind w:left="720"/>
      <w:contextualSpacing/>
    </w:pPr>
  </w:style>
  <w:style w:type="character" w:customStyle="1" w:styleId="Heading2Char">
    <w:name w:val="Heading 2 Char"/>
    <w:basedOn w:val="DefaultParagraphFont"/>
    <w:link w:val="Heading2"/>
    <w:rsid w:val="00875B42"/>
    <w:rPr>
      <w:rFonts w:ascii="Arial" w:hAnsi="Arial" w:cs="Arial"/>
      <w:b/>
      <w:bCs/>
      <w:i/>
      <w:iCs/>
      <w:sz w:val="28"/>
      <w:szCs w:val="28"/>
      <w:lang w:val="en-US" w:eastAsia="en-US"/>
    </w:rPr>
  </w:style>
  <w:style w:type="character" w:styleId="Hyperlink">
    <w:name w:val="Hyperlink"/>
    <w:basedOn w:val="DefaultParagraphFont"/>
    <w:uiPriority w:val="99"/>
    <w:unhideWhenUsed/>
    <w:rsid w:val="00496332"/>
    <w:rPr>
      <w:color w:val="0000FF" w:themeColor="hyperlink"/>
      <w:u w:val="single"/>
    </w:rPr>
  </w:style>
  <w:style w:type="table" w:styleId="TableGrid">
    <w:name w:val="Table Grid"/>
    <w:basedOn w:val="TableNormal"/>
    <w:uiPriority w:val="59"/>
    <w:rsid w:val="00012DE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99"/>
    <w:qFormat/>
    <w:rsid w:val="00012DE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12DE6"/>
    <w:rPr>
      <w:rFonts w:asciiTheme="minorHAnsi" w:eastAsiaTheme="minorEastAsia" w:hAnsiTheme="minorHAnsi" w:cstheme="minorBidi"/>
      <w:sz w:val="22"/>
      <w:szCs w:val="22"/>
      <w:lang w:val="en-US" w:eastAsia="en-US"/>
    </w:rPr>
  </w:style>
  <w:style w:type="character" w:customStyle="1" w:styleId="Heading1Char">
    <w:name w:val="Heading 1 Char"/>
    <w:basedOn w:val="DefaultParagraphFont"/>
    <w:link w:val="Heading1"/>
    <w:rsid w:val="009713F9"/>
    <w:rPr>
      <w:rFonts w:ascii="Arial" w:hAnsi="Arial" w:cs="Arial"/>
      <w:b/>
      <w:bCs/>
      <w:kern w:val="32"/>
      <w:sz w:val="48"/>
      <w:szCs w:val="32"/>
      <w:lang w:val="en-US" w:eastAsia="en-US"/>
    </w:rPr>
  </w:style>
  <w:style w:type="paragraph" w:customStyle="1" w:styleId="FirstHeading">
    <w:name w:val="First Heading"/>
    <w:basedOn w:val="Normal"/>
    <w:rsid w:val="00CC6AF2"/>
    <w:pPr>
      <w:numPr>
        <w:numId w:val="2"/>
      </w:numPr>
      <w:spacing w:before="240"/>
    </w:pPr>
    <w:rPr>
      <w:rFonts w:ascii="Times New Roman" w:hAnsi="Times New Roman"/>
      <w:b/>
      <w:bCs/>
      <w:i/>
      <w:iCs/>
      <w:sz w:val="24"/>
      <w:lang w:val="en-AU"/>
    </w:rPr>
  </w:style>
  <w:style w:type="paragraph" w:customStyle="1" w:styleId="SecondHeading">
    <w:name w:val="Second Heading"/>
    <w:basedOn w:val="Normal"/>
    <w:rsid w:val="00CC6AF2"/>
    <w:pPr>
      <w:numPr>
        <w:ilvl w:val="1"/>
        <w:numId w:val="2"/>
      </w:numPr>
      <w:tabs>
        <w:tab w:val="num" w:pos="567"/>
      </w:tabs>
      <w:spacing w:before="240"/>
      <w:ind w:hanging="720"/>
    </w:pPr>
    <w:rPr>
      <w:rFonts w:ascii="Times New Roman" w:eastAsia="SimSun" w:hAnsi="Times New Roman"/>
      <w:b/>
      <w:bCs/>
      <w:i/>
      <w:iCs/>
      <w:color w:val="000000"/>
      <w:sz w:val="24"/>
      <w:lang w:val="en-AU" w:eastAsia="zh-CN"/>
    </w:rPr>
  </w:style>
  <w:style w:type="paragraph" w:styleId="PlainText">
    <w:name w:val="Plain Text"/>
    <w:basedOn w:val="Normal"/>
    <w:link w:val="PlainTextChar"/>
    <w:uiPriority w:val="99"/>
    <w:semiHidden/>
    <w:unhideWhenUsed/>
    <w:rsid w:val="00834F2E"/>
    <w:rPr>
      <w:rFonts w:ascii="Century Gothic" w:eastAsiaTheme="minorHAnsi" w:hAnsi="Century Gothic"/>
      <w:color w:val="0000FF"/>
      <w:sz w:val="22"/>
      <w:szCs w:val="21"/>
      <w:lang w:val="en-AU"/>
    </w:rPr>
  </w:style>
  <w:style w:type="character" w:customStyle="1" w:styleId="PlainTextChar">
    <w:name w:val="Plain Text Char"/>
    <w:basedOn w:val="DefaultParagraphFont"/>
    <w:link w:val="PlainText"/>
    <w:uiPriority w:val="99"/>
    <w:semiHidden/>
    <w:rsid w:val="00834F2E"/>
    <w:rPr>
      <w:rFonts w:ascii="Century Gothic" w:eastAsiaTheme="minorHAnsi" w:hAnsi="Century Gothic"/>
      <w:color w:val="0000FF"/>
      <w:sz w:val="22"/>
      <w:szCs w:val="21"/>
      <w:lang w:eastAsia="en-US"/>
    </w:rPr>
  </w:style>
  <w:style w:type="paragraph" w:customStyle="1" w:styleId="fieldtext0">
    <w:name w:val="fieldtext"/>
    <w:basedOn w:val="Normal"/>
    <w:rsid w:val="00FB6254"/>
    <w:pPr>
      <w:spacing w:before="100" w:beforeAutospacing="1" w:after="100" w:afterAutospacing="1"/>
    </w:pPr>
    <w:rPr>
      <w:rFonts w:ascii="Times New Roman" w:eastAsiaTheme="minorHAnsi" w:hAnsi="Times New Roman"/>
      <w:sz w:val="24"/>
      <w:szCs w:val="24"/>
      <w:lang w:val="en-AU" w:eastAsia="en-AU"/>
    </w:rPr>
  </w:style>
  <w:style w:type="paragraph" w:customStyle="1" w:styleId="Normal1">
    <w:name w:val="Normal1"/>
    <w:rsid w:val="00E25671"/>
    <w:pPr>
      <w:spacing w:line="276" w:lineRule="auto"/>
    </w:pPr>
    <w:rPr>
      <w:rFonts w:ascii="Arial" w:eastAsia="Arial" w:hAnsi="Arial" w:cs="Arial"/>
      <w:color w:val="000000"/>
      <w:sz w:val="22"/>
      <w:szCs w:val="22"/>
    </w:rPr>
  </w:style>
  <w:style w:type="paragraph" w:customStyle="1" w:styleId="Default">
    <w:name w:val="Default"/>
    <w:basedOn w:val="Normal"/>
    <w:uiPriority w:val="99"/>
    <w:rsid w:val="00536A0F"/>
    <w:pPr>
      <w:autoSpaceDE w:val="0"/>
      <w:autoSpaceDN w:val="0"/>
    </w:pPr>
    <w:rPr>
      <w:rFonts w:ascii="Calibri" w:eastAsiaTheme="minorHAnsi" w:hAnsi="Calibri" w:cs="Calibri"/>
      <w:color w:val="000000"/>
      <w:sz w:val="24"/>
      <w:szCs w:val="24"/>
      <w:lang w:val="en-AU" w:eastAsia="en-AU"/>
    </w:rPr>
  </w:style>
  <w:style w:type="character" w:customStyle="1" w:styleId="apple-converted-space">
    <w:name w:val="apple-converted-space"/>
    <w:basedOn w:val="DefaultParagraphFont"/>
    <w:rsid w:val="00644685"/>
  </w:style>
  <w:style w:type="paragraph" w:styleId="FootnoteText">
    <w:name w:val="footnote text"/>
    <w:basedOn w:val="Normal"/>
    <w:link w:val="FootnoteTextChar"/>
    <w:uiPriority w:val="99"/>
    <w:semiHidden/>
    <w:rsid w:val="00A27B6C"/>
    <w:rPr>
      <w:rFonts w:eastAsia="Cambria"/>
      <w:sz w:val="20"/>
    </w:rPr>
  </w:style>
  <w:style w:type="character" w:customStyle="1" w:styleId="FootnoteTextChar">
    <w:name w:val="Footnote Text Char"/>
    <w:basedOn w:val="DefaultParagraphFont"/>
    <w:link w:val="FootnoteText"/>
    <w:uiPriority w:val="99"/>
    <w:semiHidden/>
    <w:rsid w:val="00A27B6C"/>
    <w:rPr>
      <w:rFonts w:ascii="Arial" w:eastAsia="Cambria" w:hAnsi="Arial"/>
      <w:lang w:val="en-US" w:eastAsia="en-US"/>
    </w:rPr>
  </w:style>
  <w:style w:type="character" w:styleId="FootnoteReference">
    <w:name w:val="footnote reference"/>
    <w:basedOn w:val="DefaultParagraphFont"/>
    <w:uiPriority w:val="99"/>
    <w:semiHidden/>
    <w:rsid w:val="00A27B6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22712">
      <w:bodyDiv w:val="1"/>
      <w:marLeft w:val="0"/>
      <w:marRight w:val="0"/>
      <w:marTop w:val="0"/>
      <w:marBottom w:val="0"/>
      <w:divBdr>
        <w:top w:val="none" w:sz="0" w:space="0" w:color="auto"/>
        <w:left w:val="none" w:sz="0" w:space="0" w:color="auto"/>
        <w:bottom w:val="none" w:sz="0" w:space="0" w:color="auto"/>
        <w:right w:val="none" w:sz="0" w:space="0" w:color="auto"/>
      </w:divBdr>
    </w:div>
    <w:div w:id="47726920">
      <w:bodyDiv w:val="1"/>
      <w:marLeft w:val="0"/>
      <w:marRight w:val="0"/>
      <w:marTop w:val="0"/>
      <w:marBottom w:val="0"/>
      <w:divBdr>
        <w:top w:val="none" w:sz="0" w:space="0" w:color="auto"/>
        <w:left w:val="none" w:sz="0" w:space="0" w:color="auto"/>
        <w:bottom w:val="none" w:sz="0" w:space="0" w:color="auto"/>
        <w:right w:val="none" w:sz="0" w:space="0" w:color="auto"/>
      </w:divBdr>
    </w:div>
    <w:div w:id="252707396">
      <w:bodyDiv w:val="1"/>
      <w:marLeft w:val="0"/>
      <w:marRight w:val="0"/>
      <w:marTop w:val="0"/>
      <w:marBottom w:val="0"/>
      <w:divBdr>
        <w:top w:val="none" w:sz="0" w:space="0" w:color="auto"/>
        <w:left w:val="none" w:sz="0" w:space="0" w:color="auto"/>
        <w:bottom w:val="none" w:sz="0" w:space="0" w:color="auto"/>
        <w:right w:val="none" w:sz="0" w:space="0" w:color="auto"/>
      </w:divBdr>
    </w:div>
    <w:div w:id="264387599">
      <w:bodyDiv w:val="1"/>
      <w:marLeft w:val="0"/>
      <w:marRight w:val="0"/>
      <w:marTop w:val="0"/>
      <w:marBottom w:val="0"/>
      <w:divBdr>
        <w:top w:val="none" w:sz="0" w:space="0" w:color="auto"/>
        <w:left w:val="none" w:sz="0" w:space="0" w:color="auto"/>
        <w:bottom w:val="none" w:sz="0" w:space="0" w:color="auto"/>
        <w:right w:val="none" w:sz="0" w:space="0" w:color="auto"/>
      </w:divBdr>
    </w:div>
    <w:div w:id="310794788">
      <w:bodyDiv w:val="1"/>
      <w:marLeft w:val="0"/>
      <w:marRight w:val="0"/>
      <w:marTop w:val="0"/>
      <w:marBottom w:val="0"/>
      <w:divBdr>
        <w:top w:val="none" w:sz="0" w:space="0" w:color="auto"/>
        <w:left w:val="none" w:sz="0" w:space="0" w:color="auto"/>
        <w:bottom w:val="none" w:sz="0" w:space="0" w:color="auto"/>
        <w:right w:val="none" w:sz="0" w:space="0" w:color="auto"/>
      </w:divBdr>
    </w:div>
    <w:div w:id="313264810">
      <w:bodyDiv w:val="1"/>
      <w:marLeft w:val="0"/>
      <w:marRight w:val="0"/>
      <w:marTop w:val="0"/>
      <w:marBottom w:val="0"/>
      <w:divBdr>
        <w:top w:val="none" w:sz="0" w:space="0" w:color="auto"/>
        <w:left w:val="none" w:sz="0" w:space="0" w:color="auto"/>
        <w:bottom w:val="none" w:sz="0" w:space="0" w:color="auto"/>
        <w:right w:val="none" w:sz="0" w:space="0" w:color="auto"/>
      </w:divBdr>
    </w:div>
    <w:div w:id="388309368">
      <w:bodyDiv w:val="1"/>
      <w:marLeft w:val="0"/>
      <w:marRight w:val="0"/>
      <w:marTop w:val="0"/>
      <w:marBottom w:val="0"/>
      <w:divBdr>
        <w:top w:val="none" w:sz="0" w:space="0" w:color="auto"/>
        <w:left w:val="none" w:sz="0" w:space="0" w:color="auto"/>
        <w:bottom w:val="none" w:sz="0" w:space="0" w:color="auto"/>
        <w:right w:val="none" w:sz="0" w:space="0" w:color="auto"/>
      </w:divBdr>
    </w:div>
    <w:div w:id="682051188">
      <w:bodyDiv w:val="1"/>
      <w:marLeft w:val="0"/>
      <w:marRight w:val="0"/>
      <w:marTop w:val="0"/>
      <w:marBottom w:val="0"/>
      <w:divBdr>
        <w:top w:val="none" w:sz="0" w:space="0" w:color="auto"/>
        <w:left w:val="none" w:sz="0" w:space="0" w:color="auto"/>
        <w:bottom w:val="none" w:sz="0" w:space="0" w:color="auto"/>
        <w:right w:val="none" w:sz="0" w:space="0" w:color="auto"/>
      </w:divBdr>
    </w:div>
    <w:div w:id="784230530">
      <w:bodyDiv w:val="1"/>
      <w:marLeft w:val="0"/>
      <w:marRight w:val="0"/>
      <w:marTop w:val="0"/>
      <w:marBottom w:val="0"/>
      <w:divBdr>
        <w:top w:val="none" w:sz="0" w:space="0" w:color="auto"/>
        <w:left w:val="none" w:sz="0" w:space="0" w:color="auto"/>
        <w:bottom w:val="none" w:sz="0" w:space="0" w:color="auto"/>
        <w:right w:val="none" w:sz="0" w:space="0" w:color="auto"/>
      </w:divBdr>
    </w:div>
    <w:div w:id="876282711">
      <w:bodyDiv w:val="1"/>
      <w:marLeft w:val="0"/>
      <w:marRight w:val="0"/>
      <w:marTop w:val="0"/>
      <w:marBottom w:val="0"/>
      <w:divBdr>
        <w:top w:val="none" w:sz="0" w:space="0" w:color="auto"/>
        <w:left w:val="none" w:sz="0" w:space="0" w:color="auto"/>
        <w:bottom w:val="none" w:sz="0" w:space="0" w:color="auto"/>
        <w:right w:val="none" w:sz="0" w:space="0" w:color="auto"/>
      </w:divBdr>
    </w:div>
    <w:div w:id="885800964">
      <w:bodyDiv w:val="1"/>
      <w:marLeft w:val="0"/>
      <w:marRight w:val="0"/>
      <w:marTop w:val="0"/>
      <w:marBottom w:val="0"/>
      <w:divBdr>
        <w:top w:val="none" w:sz="0" w:space="0" w:color="auto"/>
        <w:left w:val="none" w:sz="0" w:space="0" w:color="auto"/>
        <w:bottom w:val="none" w:sz="0" w:space="0" w:color="auto"/>
        <w:right w:val="none" w:sz="0" w:space="0" w:color="auto"/>
      </w:divBdr>
    </w:div>
    <w:div w:id="1086461052">
      <w:bodyDiv w:val="1"/>
      <w:marLeft w:val="0"/>
      <w:marRight w:val="0"/>
      <w:marTop w:val="0"/>
      <w:marBottom w:val="0"/>
      <w:divBdr>
        <w:top w:val="none" w:sz="0" w:space="0" w:color="auto"/>
        <w:left w:val="none" w:sz="0" w:space="0" w:color="auto"/>
        <w:bottom w:val="none" w:sz="0" w:space="0" w:color="auto"/>
        <w:right w:val="none" w:sz="0" w:space="0" w:color="auto"/>
      </w:divBdr>
    </w:div>
    <w:div w:id="1127353862">
      <w:bodyDiv w:val="1"/>
      <w:marLeft w:val="0"/>
      <w:marRight w:val="0"/>
      <w:marTop w:val="0"/>
      <w:marBottom w:val="0"/>
      <w:divBdr>
        <w:top w:val="none" w:sz="0" w:space="0" w:color="auto"/>
        <w:left w:val="none" w:sz="0" w:space="0" w:color="auto"/>
        <w:bottom w:val="none" w:sz="0" w:space="0" w:color="auto"/>
        <w:right w:val="none" w:sz="0" w:space="0" w:color="auto"/>
      </w:divBdr>
    </w:div>
    <w:div w:id="1240169558">
      <w:bodyDiv w:val="1"/>
      <w:marLeft w:val="0"/>
      <w:marRight w:val="0"/>
      <w:marTop w:val="0"/>
      <w:marBottom w:val="0"/>
      <w:divBdr>
        <w:top w:val="none" w:sz="0" w:space="0" w:color="auto"/>
        <w:left w:val="none" w:sz="0" w:space="0" w:color="auto"/>
        <w:bottom w:val="none" w:sz="0" w:space="0" w:color="auto"/>
        <w:right w:val="none" w:sz="0" w:space="0" w:color="auto"/>
      </w:divBdr>
    </w:div>
    <w:div w:id="1328703631">
      <w:bodyDiv w:val="1"/>
      <w:marLeft w:val="0"/>
      <w:marRight w:val="0"/>
      <w:marTop w:val="0"/>
      <w:marBottom w:val="0"/>
      <w:divBdr>
        <w:top w:val="none" w:sz="0" w:space="0" w:color="auto"/>
        <w:left w:val="none" w:sz="0" w:space="0" w:color="auto"/>
        <w:bottom w:val="none" w:sz="0" w:space="0" w:color="auto"/>
        <w:right w:val="none" w:sz="0" w:space="0" w:color="auto"/>
      </w:divBdr>
    </w:div>
    <w:div w:id="1461146404">
      <w:bodyDiv w:val="1"/>
      <w:marLeft w:val="0"/>
      <w:marRight w:val="0"/>
      <w:marTop w:val="0"/>
      <w:marBottom w:val="0"/>
      <w:divBdr>
        <w:top w:val="none" w:sz="0" w:space="0" w:color="auto"/>
        <w:left w:val="none" w:sz="0" w:space="0" w:color="auto"/>
        <w:bottom w:val="none" w:sz="0" w:space="0" w:color="auto"/>
        <w:right w:val="none" w:sz="0" w:space="0" w:color="auto"/>
      </w:divBdr>
    </w:div>
    <w:div w:id="1480731269">
      <w:bodyDiv w:val="1"/>
      <w:marLeft w:val="0"/>
      <w:marRight w:val="0"/>
      <w:marTop w:val="0"/>
      <w:marBottom w:val="0"/>
      <w:divBdr>
        <w:top w:val="none" w:sz="0" w:space="0" w:color="auto"/>
        <w:left w:val="none" w:sz="0" w:space="0" w:color="auto"/>
        <w:bottom w:val="none" w:sz="0" w:space="0" w:color="auto"/>
        <w:right w:val="none" w:sz="0" w:space="0" w:color="auto"/>
      </w:divBdr>
    </w:div>
    <w:div w:id="1508784809">
      <w:bodyDiv w:val="1"/>
      <w:marLeft w:val="0"/>
      <w:marRight w:val="0"/>
      <w:marTop w:val="0"/>
      <w:marBottom w:val="0"/>
      <w:divBdr>
        <w:top w:val="none" w:sz="0" w:space="0" w:color="auto"/>
        <w:left w:val="none" w:sz="0" w:space="0" w:color="auto"/>
        <w:bottom w:val="none" w:sz="0" w:space="0" w:color="auto"/>
        <w:right w:val="none" w:sz="0" w:space="0" w:color="auto"/>
      </w:divBdr>
    </w:div>
    <w:div w:id="1714573118">
      <w:bodyDiv w:val="1"/>
      <w:marLeft w:val="0"/>
      <w:marRight w:val="0"/>
      <w:marTop w:val="0"/>
      <w:marBottom w:val="0"/>
      <w:divBdr>
        <w:top w:val="none" w:sz="0" w:space="0" w:color="auto"/>
        <w:left w:val="none" w:sz="0" w:space="0" w:color="auto"/>
        <w:bottom w:val="none" w:sz="0" w:space="0" w:color="auto"/>
        <w:right w:val="none" w:sz="0" w:space="0" w:color="auto"/>
      </w:divBdr>
    </w:div>
    <w:div w:id="1740667043">
      <w:bodyDiv w:val="1"/>
      <w:marLeft w:val="0"/>
      <w:marRight w:val="0"/>
      <w:marTop w:val="0"/>
      <w:marBottom w:val="0"/>
      <w:divBdr>
        <w:top w:val="none" w:sz="0" w:space="0" w:color="auto"/>
        <w:left w:val="none" w:sz="0" w:space="0" w:color="auto"/>
        <w:bottom w:val="none" w:sz="0" w:space="0" w:color="auto"/>
        <w:right w:val="none" w:sz="0" w:space="0" w:color="auto"/>
      </w:divBdr>
    </w:div>
    <w:div w:id="1919631251">
      <w:bodyDiv w:val="1"/>
      <w:marLeft w:val="0"/>
      <w:marRight w:val="0"/>
      <w:marTop w:val="0"/>
      <w:marBottom w:val="0"/>
      <w:divBdr>
        <w:top w:val="none" w:sz="0" w:space="0" w:color="auto"/>
        <w:left w:val="none" w:sz="0" w:space="0" w:color="auto"/>
        <w:bottom w:val="none" w:sz="0" w:space="0" w:color="auto"/>
        <w:right w:val="none" w:sz="0" w:space="0" w:color="auto"/>
      </w:divBdr>
    </w:div>
    <w:div w:id="1955288136">
      <w:bodyDiv w:val="1"/>
      <w:marLeft w:val="0"/>
      <w:marRight w:val="0"/>
      <w:marTop w:val="0"/>
      <w:marBottom w:val="0"/>
      <w:divBdr>
        <w:top w:val="none" w:sz="0" w:space="0" w:color="auto"/>
        <w:left w:val="none" w:sz="0" w:space="0" w:color="auto"/>
        <w:bottom w:val="none" w:sz="0" w:space="0" w:color="auto"/>
        <w:right w:val="none" w:sz="0" w:space="0" w:color="auto"/>
      </w:divBdr>
    </w:div>
    <w:div w:id="2046716468">
      <w:bodyDiv w:val="1"/>
      <w:marLeft w:val="0"/>
      <w:marRight w:val="0"/>
      <w:marTop w:val="0"/>
      <w:marBottom w:val="0"/>
      <w:divBdr>
        <w:top w:val="none" w:sz="0" w:space="0" w:color="auto"/>
        <w:left w:val="none" w:sz="0" w:space="0" w:color="auto"/>
        <w:bottom w:val="none" w:sz="0" w:space="0" w:color="auto"/>
        <w:right w:val="none" w:sz="0" w:space="0" w:color="auto"/>
      </w:divBdr>
    </w:div>
    <w:div w:id="2135899679">
      <w:bodyDiv w:val="1"/>
      <w:marLeft w:val="0"/>
      <w:marRight w:val="0"/>
      <w:marTop w:val="0"/>
      <w:marBottom w:val="0"/>
      <w:divBdr>
        <w:top w:val="none" w:sz="0" w:space="0" w:color="auto"/>
        <w:left w:val="none" w:sz="0" w:space="0" w:color="auto"/>
        <w:bottom w:val="none" w:sz="0" w:space="0" w:color="auto"/>
        <w:right w:val="none" w:sz="0" w:space="0" w:color="auto"/>
      </w:divBdr>
      <w:divsChild>
        <w:div w:id="957419674">
          <w:marLeft w:val="0"/>
          <w:marRight w:val="0"/>
          <w:marTop w:val="0"/>
          <w:marBottom w:val="0"/>
          <w:divBdr>
            <w:top w:val="none" w:sz="0" w:space="0" w:color="auto"/>
            <w:left w:val="none" w:sz="0" w:space="0" w:color="auto"/>
            <w:bottom w:val="none" w:sz="0" w:space="0" w:color="auto"/>
            <w:right w:val="none" w:sz="0" w:space="0" w:color="auto"/>
          </w:divBdr>
          <w:divsChild>
            <w:div w:id="2011522300">
              <w:marLeft w:val="130"/>
              <w:marRight w:val="130"/>
              <w:marTop w:val="259"/>
              <w:marBottom w:val="130"/>
              <w:divBdr>
                <w:top w:val="none" w:sz="0" w:space="0" w:color="auto"/>
                <w:left w:val="none" w:sz="0" w:space="0" w:color="auto"/>
                <w:bottom w:val="none" w:sz="0" w:space="0" w:color="auto"/>
                <w:right w:val="none" w:sz="0" w:space="0" w:color="auto"/>
              </w:divBdr>
              <w:divsChild>
                <w:div w:id="809593213">
                  <w:marLeft w:val="0"/>
                  <w:marRight w:val="0"/>
                  <w:marTop w:val="0"/>
                  <w:marBottom w:val="0"/>
                  <w:divBdr>
                    <w:top w:val="none" w:sz="0" w:space="0" w:color="auto"/>
                    <w:left w:val="none" w:sz="0" w:space="0" w:color="auto"/>
                    <w:bottom w:val="none" w:sz="0" w:space="0" w:color="auto"/>
                    <w:right w:val="none" w:sz="0" w:space="0" w:color="auto"/>
                  </w:divBdr>
                  <w:divsChild>
                    <w:div w:id="1877816308">
                      <w:marLeft w:val="0"/>
                      <w:marRight w:val="130"/>
                      <w:marTop w:val="0"/>
                      <w:marBottom w:val="0"/>
                      <w:divBdr>
                        <w:top w:val="none" w:sz="0" w:space="0" w:color="auto"/>
                        <w:left w:val="none" w:sz="0" w:space="0" w:color="auto"/>
                        <w:bottom w:val="none" w:sz="0" w:space="0" w:color="auto"/>
                        <w:right w:val="none" w:sz="0" w:space="0" w:color="auto"/>
                      </w:divBdr>
                      <w:divsChild>
                        <w:div w:id="1464930488">
                          <w:marLeft w:val="0"/>
                          <w:marRight w:val="0"/>
                          <w:marTop w:val="0"/>
                          <w:marBottom w:val="389"/>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rveymonkey.com/s/V28Q2TV" TargetMode="External"/><Relationship Id="rId4" Type="http://schemas.openxmlformats.org/officeDocument/2006/relationships/settings" Target="settings.xml"/><Relationship Id="rId9" Type="http://schemas.openxmlformats.org/officeDocument/2006/relationships/hyperlink" Target="http://www.esa.act.gov.a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20Crerar\AppData\Roaming\Microsoft\Templates\In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8FCDA-AF86-4E4F-A13F-988F33D4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minutes</Template>
  <TotalTime>204</TotalTime>
  <Pages>9</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ACT Bushfire Council Meeting - 5th June 2013</vt:lpstr>
    </vt:vector>
  </TitlesOfParts>
  <Company>Microsoft Corporation</Company>
  <LinksUpToDate>false</LinksUpToDate>
  <CharactersWithSpaces>15508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Bushfire Council Meeting - 5th June 2013</dc:title>
  <dc:creator>Brioni Young</dc:creator>
  <cp:lastModifiedBy>Leandra Parker</cp:lastModifiedBy>
  <cp:revision>18</cp:revision>
  <cp:lastPrinted>2013-06-06T03:21:00Z</cp:lastPrinted>
  <dcterms:created xsi:type="dcterms:W3CDTF">2013-12-05T03:11:00Z</dcterms:created>
  <dcterms:modified xsi:type="dcterms:W3CDTF">2014-02-06T03:35:00Z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TC011058301033</vt:lpwstr>
  </property>
</Properties>
</file>