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F" w:rsidRPr="00C50E44" w:rsidRDefault="00DF6A8F" w:rsidP="004F0B40">
      <w:pPr>
        <w:jc w:val="both"/>
        <w:rPr>
          <w:rFonts w:cs="Arial"/>
          <w:b/>
          <w:sz w:val="10"/>
          <w:szCs w:val="10"/>
        </w:rPr>
      </w:pPr>
    </w:p>
    <w:tbl>
      <w:tblPr>
        <w:tblW w:w="10206" w:type="dxa"/>
        <w:tblInd w:w="115" w:type="dxa"/>
        <w:tblLayout w:type="fixed"/>
        <w:tblCellMar>
          <w:left w:w="115" w:type="dxa"/>
          <w:right w:w="115" w:type="dxa"/>
        </w:tblCellMar>
        <w:tblLook w:val="0000"/>
      </w:tblPr>
      <w:tblGrid>
        <w:gridCol w:w="1276"/>
        <w:gridCol w:w="6237"/>
        <w:gridCol w:w="2693"/>
      </w:tblGrid>
      <w:tr w:rsidR="009713F9" w:rsidRPr="002E1827">
        <w:trPr>
          <w:cantSplit/>
        </w:trPr>
        <w:tc>
          <w:tcPr>
            <w:tcW w:w="1276" w:type="dxa"/>
            <w:vMerge w:val="restart"/>
          </w:tcPr>
          <w:p w:rsidR="009713F9" w:rsidRPr="00C50E44" w:rsidRDefault="009713F9" w:rsidP="008938DB">
            <w:pPr>
              <w:pStyle w:val="Heading1"/>
              <w:spacing w:before="0" w:after="0"/>
              <w:rPr>
                <w:sz w:val="4"/>
                <w:szCs w:val="4"/>
                <w:lang w:val="en-GB"/>
              </w:rPr>
            </w:pPr>
            <w:r w:rsidRPr="00C50E44">
              <w:rPr>
                <w:sz w:val="4"/>
                <w:szCs w:val="4"/>
                <w:lang w:val="en-GB"/>
              </w:rPr>
              <w:t xml:space="preserve"> </w:t>
            </w:r>
            <w:r w:rsidR="00A212D9" w:rsidRPr="00A212D9">
              <w:rPr>
                <w:noProof/>
                <w:sz w:val="4"/>
                <w:szCs w:val="4"/>
                <w:lang w:val="en-AU" w:eastAsia="en-AU"/>
              </w:rPr>
              <w:drawing>
                <wp:anchor distT="0" distB="0" distL="114300" distR="114300" simplePos="0" relativeHeight="251662336" behindDoc="1" locked="0" layoutInCell="1" allowOverlap="1">
                  <wp:simplePos x="0" y="0"/>
                  <wp:positionH relativeFrom="column">
                    <wp:posOffset>12700</wp:posOffset>
                  </wp:positionH>
                  <wp:positionV relativeFrom="paragraph">
                    <wp:posOffset>34290</wp:posOffset>
                  </wp:positionV>
                  <wp:extent cx="664210" cy="495300"/>
                  <wp:effectExtent l="19050" t="0" r="2540" b="0"/>
                  <wp:wrapNone/>
                  <wp:docPr id="1" name="Picture 0" descr="act rural fir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rural fire service cmyk.jpg"/>
                          <pic:cNvPicPr/>
                        </pic:nvPicPr>
                        <pic:blipFill>
                          <a:blip r:embed="rId8" cstate="print"/>
                          <a:stretch>
                            <a:fillRect/>
                          </a:stretch>
                        </pic:blipFill>
                        <pic:spPr>
                          <a:xfrm>
                            <a:off x="0" y="0"/>
                            <a:ext cx="664210" cy="495300"/>
                          </a:xfrm>
                          <a:prstGeom prst="rect">
                            <a:avLst/>
                          </a:prstGeom>
                        </pic:spPr>
                      </pic:pic>
                    </a:graphicData>
                  </a:graphic>
                </wp:anchor>
              </w:drawing>
            </w:r>
          </w:p>
        </w:tc>
        <w:tc>
          <w:tcPr>
            <w:tcW w:w="6237" w:type="dxa"/>
            <w:vMerge w:val="restart"/>
            <w:vAlign w:val="center"/>
          </w:tcPr>
          <w:p w:rsidR="009713F9" w:rsidRPr="00C50E44" w:rsidRDefault="00A212D9" w:rsidP="009713F9">
            <w:pPr>
              <w:pStyle w:val="Heading1"/>
              <w:spacing w:before="0" w:after="0"/>
              <w:rPr>
                <w:sz w:val="36"/>
                <w:szCs w:val="36"/>
                <w:lang w:val="en-GB"/>
              </w:rPr>
            </w:pPr>
            <w:r>
              <w:rPr>
                <w:sz w:val="36"/>
                <w:szCs w:val="36"/>
                <w:lang w:val="en-GB"/>
              </w:rPr>
              <w:t>ACT Bushfire Council Meeting</w:t>
            </w:r>
          </w:p>
        </w:tc>
        <w:tc>
          <w:tcPr>
            <w:tcW w:w="2693" w:type="dxa"/>
            <w:vAlign w:val="center"/>
          </w:tcPr>
          <w:p w:rsidR="009713F9" w:rsidRPr="002E1827" w:rsidRDefault="00FD6387" w:rsidP="00F9604F">
            <w:pPr>
              <w:pStyle w:val="MeetingInformation"/>
              <w:rPr>
                <w:sz w:val="20"/>
                <w:szCs w:val="20"/>
                <w:lang w:val="en-GB"/>
              </w:rPr>
            </w:pPr>
            <w:r>
              <w:rPr>
                <w:sz w:val="20"/>
                <w:szCs w:val="20"/>
                <w:lang w:val="en-GB"/>
              </w:rPr>
              <w:t>6 March</w:t>
            </w:r>
            <w:r w:rsidR="00A25ED9">
              <w:rPr>
                <w:sz w:val="20"/>
                <w:szCs w:val="20"/>
                <w:lang w:val="en-GB"/>
              </w:rPr>
              <w:t xml:space="preserve"> 2013</w:t>
            </w:r>
          </w:p>
        </w:tc>
      </w:tr>
      <w:tr w:rsidR="009713F9" w:rsidRPr="002E1827">
        <w:trPr>
          <w:cantSplit/>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2E1827" w:rsidP="00FD6387">
            <w:pPr>
              <w:pStyle w:val="MeetingInformation"/>
              <w:rPr>
                <w:sz w:val="20"/>
                <w:szCs w:val="20"/>
                <w:lang w:val="en-GB"/>
              </w:rPr>
            </w:pPr>
            <w:r w:rsidRPr="002E1827">
              <w:rPr>
                <w:sz w:val="20"/>
                <w:szCs w:val="20"/>
                <w:lang w:val="en-GB"/>
              </w:rPr>
              <w:t xml:space="preserve">16:00 to </w:t>
            </w:r>
            <w:r w:rsidR="00FD6387">
              <w:rPr>
                <w:sz w:val="20"/>
                <w:szCs w:val="20"/>
                <w:lang w:val="en-GB"/>
              </w:rPr>
              <w:t>19.00</w:t>
            </w:r>
          </w:p>
        </w:tc>
      </w:tr>
      <w:tr w:rsidR="009713F9" w:rsidRPr="002E1827">
        <w:trPr>
          <w:cantSplit/>
          <w:trHeight w:val="578"/>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A212D9" w:rsidP="00202A7E">
            <w:pPr>
              <w:pStyle w:val="MeetingInformation"/>
              <w:ind w:left="0"/>
              <w:rPr>
                <w:sz w:val="20"/>
                <w:szCs w:val="20"/>
                <w:lang w:val="en-GB"/>
              </w:rPr>
            </w:pPr>
            <w:r w:rsidRPr="002E1827">
              <w:rPr>
                <w:sz w:val="20"/>
                <w:szCs w:val="20"/>
                <w:lang w:val="en-GB"/>
              </w:rPr>
              <w:t>Bla</w:t>
            </w:r>
            <w:r w:rsidR="009320E0">
              <w:rPr>
                <w:sz w:val="20"/>
                <w:szCs w:val="20"/>
                <w:lang w:val="en-GB"/>
              </w:rPr>
              <w:t>ck Mountain 1 &amp; 2 Meeting Rooms</w:t>
            </w:r>
          </w:p>
          <w:p w:rsidR="00A212D9" w:rsidRPr="002E1827" w:rsidRDefault="00A212D9" w:rsidP="00202A7E">
            <w:pPr>
              <w:pStyle w:val="MeetingInformation"/>
              <w:ind w:left="0"/>
              <w:rPr>
                <w:sz w:val="20"/>
                <w:szCs w:val="20"/>
                <w:lang w:val="en-GB"/>
              </w:rPr>
            </w:pPr>
            <w:r w:rsidRPr="002E1827">
              <w:rPr>
                <w:sz w:val="20"/>
                <w:szCs w:val="20"/>
                <w:lang w:val="en-GB"/>
              </w:rPr>
              <w:t>ACTESA Headquarters</w:t>
            </w:r>
          </w:p>
        </w:tc>
      </w:tr>
    </w:tbl>
    <w:p w:rsidR="009713F9" w:rsidRPr="00C50E44" w:rsidRDefault="009713F9" w:rsidP="009713F9">
      <w:pPr>
        <w:pStyle w:val="FieldText"/>
        <w:jc w:val="both"/>
        <w:rPr>
          <w:rFonts w:cs="Arial"/>
          <w:sz w:val="12"/>
          <w:szCs w:val="12"/>
        </w:rPr>
      </w:pPr>
    </w:p>
    <w:tbl>
      <w:tblPr>
        <w:tblW w:w="10206" w:type="dxa"/>
        <w:tblInd w:w="115" w:type="dxa"/>
        <w:tblLayout w:type="fixed"/>
        <w:tblCellMar>
          <w:left w:w="115" w:type="dxa"/>
          <w:right w:w="115" w:type="dxa"/>
        </w:tblCellMar>
        <w:tblLook w:val="0000"/>
      </w:tblPr>
      <w:tblGrid>
        <w:gridCol w:w="1276"/>
        <w:gridCol w:w="425"/>
        <w:gridCol w:w="851"/>
        <w:gridCol w:w="1843"/>
        <w:gridCol w:w="443"/>
        <w:gridCol w:w="1258"/>
        <w:gridCol w:w="638"/>
        <w:gridCol w:w="213"/>
        <w:gridCol w:w="566"/>
        <w:gridCol w:w="2693"/>
      </w:tblGrid>
      <w:tr w:rsidR="009713F9" w:rsidRPr="00C50E44">
        <w:tc>
          <w:tcPr>
            <w:tcW w:w="1276" w:type="dxa"/>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562" w:type="dxa"/>
            <w:gridSpan w:val="4"/>
            <w:tcBorders>
              <w:top w:val="double" w:sz="4" w:space="0" w:color="auto"/>
            </w:tcBorders>
            <w:vAlign w:val="center"/>
          </w:tcPr>
          <w:p w:rsidR="009713F9" w:rsidRPr="00C50E44" w:rsidRDefault="009713F9" w:rsidP="008938DB">
            <w:pPr>
              <w:pStyle w:val="FieldText"/>
              <w:rPr>
                <w:rFonts w:cs="Arial"/>
                <w:sz w:val="4"/>
                <w:szCs w:val="4"/>
                <w:lang w:val="en-GB"/>
              </w:rPr>
            </w:pPr>
          </w:p>
        </w:tc>
        <w:tc>
          <w:tcPr>
            <w:tcW w:w="1896" w:type="dxa"/>
            <w:gridSpan w:val="2"/>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472" w:type="dxa"/>
            <w:gridSpan w:val="3"/>
            <w:tcBorders>
              <w:top w:val="double" w:sz="4" w:space="0" w:color="auto"/>
            </w:tcBorders>
            <w:vAlign w:val="center"/>
          </w:tcPr>
          <w:p w:rsidR="009713F9" w:rsidRPr="00C50E44" w:rsidRDefault="009713F9" w:rsidP="008938DB">
            <w:pPr>
              <w:pStyle w:val="FieldText"/>
              <w:rPr>
                <w:rFonts w:cs="Arial"/>
                <w:sz w:val="4"/>
                <w:szCs w:val="4"/>
                <w:lang w:val="en-GB"/>
              </w:rPr>
            </w:pPr>
          </w:p>
        </w:tc>
      </w:tr>
      <w:tr w:rsidR="009713F9" w:rsidRPr="002E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Chair:</w:t>
            </w:r>
          </w:p>
        </w:tc>
        <w:tc>
          <w:tcPr>
            <w:tcW w:w="4395" w:type="dxa"/>
            <w:gridSpan w:val="4"/>
            <w:tcBorders>
              <w:top w:val="nil"/>
              <w:left w:val="nil"/>
              <w:bottom w:val="nil"/>
              <w:right w:val="nil"/>
            </w:tcBorders>
          </w:tcPr>
          <w:p w:rsidR="009713F9" w:rsidRPr="001F0D8B" w:rsidRDefault="002D5027" w:rsidP="009713F9">
            <w:pPr>
              <w:pStyle w:val="FieldText"/>
              <w:ind w:left="27"/>
              <w:jc w:val="both"/>
              <w:rPr>
                <w:rFonts w:cs="Arial"/>
                <w:sz w:val="22"/>
                <w:szCs w:val="22"/>
                <w:lang w:val="en-GB"/>
              </w:rPr>
            </w:pPr>
            <w:r>
              <w:rPr>
                <w:rFonts w:cs="Arial"/>
                <w:sz w:val="22"/>
                <w:szCs w:val="22"/>
                <w:lang w:val="en-GB"/>
              </w:rPr>
              <w:t>Kevin Jeffery (KJ)</w:t>
            </w:r>
          </w:p>
        </w:tc>
        <w:tc>
          <w:tcPr>
            <w:tcW w:w="1417" w:type="dxa"/>
            <w:gridSpan w:val="3"/>
            <w:tcBorders>
              <w:top w:val="nil"/>
              <w:left w:val="nil"/>
              <w:bottom w:val="nil"/>
              <w:right w:val="nil"/>
            </w:tcBorders>
          </w:tcPr>
          <w:p w:rsidR="009713F9" w:rsidRPr="001F0D8B" w:rsidRDefault="009713F9" w:rsidP="008938DB">
            <w:pPr>
              <w:pStyle w:val="FieldLabel"/>
              <w:ind w:left="-115"/>
              <w:rPr>
                <w:rFonts w:cs="Arial"/>
                <w:sz w:val="22"/>
                <w:lang w:val="en-GB"/>
              </w:rPr>
            </w:pPr>
            <w:r w:rsidRPr="001F0D8B">
              <w:rPr>
                <w:rFonts w:cs="Arial"/>
                <w:sz w:val="22"/>
                <w:lang w:val="en-GB"/>
              </w:rPr>
              <w:t>Secretariat:</w:t>
            </w:r>
          </w:p>
        </w:tc>
        <w:tc>
          <w:tcPr>
            <w:tcW w:w="2693" w:type="dxa"/>
            <w:tcBorders>
              <w:top w:val="nil"/>
              <w:left w:val="nil"/>
              <w:bottom w:val="nil"/>
              <w:right w:val="nil"/>
            </w:tcBorders>
          </w:tcPr>
          <w:p w:rsidR="009713F9" w:rsidRDefault="00590A1B" w:rsidP="008938DB">
            <w:pPr>
              <w:pStyle w:val="FieldLabel"/>
              <w:ind w:left="-115"/>
              <w:rPr>
                <w:rFonts w:cs="Arial"/>
                <w:b w:val="0"/>
                <w:sz w:val="22"/>
                <w:lang w:val="en-GB"/>
              </w:rPr>
            </w:pPr>
            <w:r>
              <w:rPr>
                <w:rFonts w:cs="Arial"/>
                <w:b w:val="0"/>
                <w:sz w:val="22"/>
                <w:lang w:val="en-GB"/>
              </w:rPr>
              <w:t>Brioni Young</w:t>
            </w:r>
            <w:r w:rsidR="002F5595">
              <w:rPr>
                <w:rFonts w:cs="Arial"/>
                <w:b w:val="0"/>
                <w:sz w:val="22"/>
                <w:lang w:val="en-GB"/>
              </w:rPr>
              <w:t xml:space="preserve"> (BY)</w:t>
            </w:r>
          </w:p>
          <w:p w:rsidR="008C2C62" w:rsidRPr="001F0D8B" w:rsidRDefault="008C2C62" w:rsidP="008938DB">
            <w:pPr>
              <w:pStyle w:val="FieldLabel"/>
              <w:ind w:left="-115"/>
              <w:rPr>
                <w:rFonts w:cs="Arial"/>
                <w:b w:val="0"/>
                <w:sz w:val="22"/>
                <w:lang w:val="en-GB"/>
              </w:rPr>
            </w:pPr>
          </w:p>
        </w:tc>
      </w:tr>
      <w:tr w:rsidR="009713F9" w:rsidRPr="002E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Attendees:</w:t>
            </w:r>
          </w:p>
          <w:p w:rsidR="009713F9" w:rsidRPr="001F0D8B" w:rsidRDefault="009713F9" w:rsidP="008938DB">
            <w:pPr>
              <w:pStyle w:val="FieldLabel"/>
              <w:rPr>
                <w:rFonts w:cs="Arial"/>
                <w:sz w:val="22"/>
                <w:lang w:val="en-GB"/>
              </w:rPr>
            </w:pPr>
          </w:p>
        </w:tc>
        <w:tc>
          <w:tcPr>
            <w:tcW w:w="4395" w:type="dxa"/>
            <w:gridSpan w:val="4"/>
            <w:tcBorders>
              <w:top w:val="nil"/>
              <w:left w:val="nil"/>
              <w:bottom w:val="nil"/>
              <w:right w:val="nil"/>
            </w:tcBorders>
          </w:tcPr>
          <w:p w:rsidR="00A25ED9" w:rsidRDefault="00741EC2" w:rsidP="00A212D9">
            <w:pPr>
              <w:pStyle w:val="FieldText"/>
              <w:rPr>
                <w:sz w:val="22"/>
                <w:szCs w:val="22"/>
                <w:lang w:val="en-GB"/>
              </w:rPr>
            </w:pPr>
            <w:r>
              <w:rPr>
                <w:rFonts w:cs="Arial"/>
                <w:sz w:val="22"/>
                <w:szCs w:val="22"/>
                <w:lang w:val="en-GB"/>
              </w:rPr>
              <w:t xml:space="preserve"> </w:t>
            </w:r>
            <w:r w:rsidR="00A25ED9">
              <w:rPr>
                <w:sz w:val="22"/>
                <w:szCs w:val="22"/>
                <w:lang w:val="en-GB"/>
              </w:rPr>
              <w:t xml:space="preserve"> Christine Goonrey, Member</w:t>
            </w:r>
          </w:p>
          <w:p w:rsidR="008C2C62" w:rsidRDefault="002F5595" w:rsidP="00A212D9">
            <w:pPr>
              <w:pStyle w:val="FieldText"/>
              <w:rPr>
                <w:sz w:val="22"/>
                <w:szCs w:val="22"/>
                <w:lang w:val="en-GB"/>
              </w:rPr>
            </w:pPr>
            <w:r>
              <w:rPr>
                <w:sz w:val="22"/>
                <w:szCs w:val="22"/>
                <w:lang w:val="en-GB"/>
              </w:rPr>
              <w:t xml:space="preserve"> </w:t>
            </w:r>
            <w:r w:rsidR="008C2C62">
              <w:rPr>
                <w:sz w:val="22"/>
                <w:szCs w:val="22"/>
                <w:lang w:val="en-GB"/>
              </w:rPr>
              <w:t>Cathy Parsons</w:t>
            </w:r>
            <w:r>
              <w:rPr>
                <w:sz w:val="22"/>
                <w:szCs w:val="22"/>
                <w:lang w:val="en-GB"/>
              </w:rPr>
              <w:t xml:space="preserve"> (CP)</w:t>
            </w:r>
            <w:r w:rsidR="008C2C62">
              <w:rPr>
                <w:sz w:val="22"/>
                <w:szCs w:val="22"/>
                <w:lang w:val="en-GB"/>
              </w:rPr>
              <w:t>, Member</w:t>
            </w:r>
          </w:p>
          <w:p w:rsidR="00A25ED9" w:rsidRDefault="00741EC2" w:rsidP="00A212D9">
            <w:pPr>
              <w:pStyle w:val="FieldText"/>
              <w:rPr>
                <w:sz w:val="22"/>
                <w:szCs w:val="22"/>
                <w:lang w:val="en-GB"/>
              </w:rPr>
            </w:pPr>
            <w:r>
              <w:rPr>
                <w:sz w:val="22"/>
                <w:szCs w:val="22"/>
                <w:lang w:val="en-GB"/>
              </w:rPr>
              <w:t xml:space="preserve"> </w:t>
            </w:r>
            <w:r w:rsidR="00A25ED9">
              <w:rPr>
                <w:sz w:val="22"/>
                <w:szCs w:val="22"/>
                <w:lang w:val="en-GB"/>
              </w:rPr>
              <w:t xml:space="preserve"> Marion Leiba (</w:t>
            </w:r>
            <w:proofErr w:type="spellStart"/>
            <w:r w:rsidR="00A25ED9">
              <w:rPr>
                <w:sz w:val="22"/>
                <w:szCs w:val="22"/>
                <w:lang w:val="en-GB"/>
              </w:rPr>
              <w:t>MLe</w:t>
            </w:r>
            <w:proofErr w:type="spellEnd"/>
            <w:r w:rsidR="00A25ED9">
              <w:rPr>
                <w:sz w:val="22"/>
                <w:szCs w:val="22"/>
                <w:lang w:val="en-GB"/>
              </w:rPr>
              <w:t>), Member</w:t>
            </w:r>
          </w:p>
          <w:p w:rsidR="00EC1D31" w:rsidRDefault="002D5027" w:rsidP="00A212D9">
            <w:pPr>
              <w:pStyle w:val="FieldText"/>
              <w:rPr>
                <w:sz w:val="22"/>
                <w:szCs w:val="22"/>
                <w:lang w:val="en-GB"/>
              </w:rPr>
            </w:pPr>
            <w:r>
              <w:rPr>
                <w:sz w:val="22"/>
                <w:szCs w:val="22"/>
                <w:lang w:val="en-GB"/>
              </w:rPr>
              <w:t xml:space="preserve"> </w:t>
            </w:r>
            <w:r w:rsidR="00EC1D31">
              <w:rPr>
                <w:sz w:val="22"/>
                <w:szCs w:val="22"/>
                <w:lang w:val="en-GB"/>
              </w:rPr>
              <w:t>Sarah Sharp (SS), Member</w:t>
            </w:r>
          </w:p>
          <w:p w:rsidR="00A25ED9" w:rsidRDefault="00407034" w:rsidP="00A212D9">
            <w:pPr>
              <w:pStyle w:val="FieldText"/>
              <w:rPr>
                <w:sz w:val="22"/>
                <w:szCs w:val="22"/>
                <w:lang w:val="en-GB"/>
              </w:rPr>
            </w:pPr>
            <w:r>
              <w:rPr>
                <w:sz w:val="22"/>
                <w:szCs w:val="22"/>
                <w:lang w:val="en-GB"/>
              </w:rPr>
              <w:t xml:space="preserve"> Natalie Hile (NH), Member</w:t>
            </w:r>
          </w:p>
          <w:p w:rsidR="00407034" w:rsidRDefault="00407034" w:rsidP="00A212D9">
            <w:pPr>
              <w:pStyle w:val="FieldText"/>
              <w:rPr>
                <w:sz w:val="22"/>
                <w:szCs w:val="22"/>
                <w:lang w:val="en-GB"/>
              </w:rPr>
            </w:pPr>
            <w:r>
              <w:rPr>
                <w:sz w:val="22"/>
                <w:szCs w:val="22"/>
                <w:lang w:val="en-GB"/>
              </w:rPr>
              <w:t xml:space="preserve"> Michael Lonergan (ML), Member</w:t>
            </w:r>
          </w:p>
          <w:p w:rsidR="00EC1D31" w:rsidRPr="001F0D8B" w:rsidRDefault="00EC1D31" w:rsidP="00A212D9">
            <w:pPr>
              <w:pStyle w:val="FieldText"/>
              <w:rPr>
                <w:rFonts w:cs="Arial"/>
                <w:b/>
                <w:sz w:val="22"/>
                <w:szCs w:val="22"/>
                <w:lang w:val="en-GB"/>
              </w:rPr>
            </w:pPr>
            <w:r>
              <w:rPr>
                <w:sz w:val="22"/>
                <w:szCs w:val="22"/>
                <w:lang w:val="en-GB"/>
              </w:rPr>
              <w:t>Tony Bartlett (TB), Member</w:t>
            </w:r>
          </w:p>
        </w:tc>
        <w:tc>
          <w:tcPr>
            <w:tcW w:w="4110" w:type="dxa"/>
            <w:gridSpan w:val="4"/>
            <w:tcBorders>
              <w:top w:val="nil"/>
              <w:left w:val="nil"/>
              <w:bottom w:val="nil"/>
              <w:right w:val="nil"/>
            </w:tcBorders>
          </w:tcPr>
          <w:p w:rsidR="002A64E6" w:rsidRDefault="002A64E6" w:rsidP="008C2C62">
            <w:pPr>
              <w:pStyle w:val="FieldText"/>
              <w:rPr>
                <w:rFonts w:cs="Arial"/>
                <w:sz w:val="22"/>
                <w:szCs w:val="22"/>
                <w:lang w:val="en-GB"/>
              </w:rPr>
            </w:pPr>
            <w:r>
              <w:rPr>
                <w:rFonts w:cs="Arial"/>
                <w:sz w:val="22"/>
                <w:szCs w:val="22"/>
                <w:lang w:val="en-GB"/>
              </w:rPr>
              <w:t>Dominic Lane (DL) ESA Commissioner</w:t>
            </w:r>
          </w:p>
          <w:p w:rsidR="002A64E6" w:rsidRDefault="002A64E6" w:rsidP="008C2C62">
            <w:pPr>
              <w:pStyle w:val="FieldText"/>
              <w:rPr>
                <w:rFonts w:cs="Arial"/>
                <w:sz w:val="22"/>
                <w:szCs w:val="22"/>
                <w:lang w:val="en-GB"/>
              </w:rPr>
            </w:pPr>
            <w:r>
              <w:rPr>
                <w:rFonts w:cs="Arial"/>
                <w:sz w:val="22"/>
                <w:szCs w:val="22"/>
                <w:lang w:val="en-GB"/>
              </w:rPr>
              <w:t>Andrew Stark (AS) CO ACTRFS</w:t>
            </w:r>
          </w:p>
          <w:p w:rsidR="00E81D79" w:rsidRDefault="00A25ED9" w:rsidP="008C2C62">
            <w:pPr>
              <w:pStyle w:val="FieldText"/>
              <w:rPr>
                <w:rFonts w:cs="Arial"/>
                <w:sz w:val="22"/>
                <w:szCs w:val="22"/>
                <w:lang w:val="en-GB"/>
              </w:rPr>
            </w:pPr>
            <w:r>
              <w:rPr>
                <w:rFonts w:cs="Arial"/>
                <w:sz w:val="22"/>
                <w:szCs w:val="22"/>
                <w:lang w:val="en-GB"/>
              </w:rPr>
              <w:t>Michael Joyce</w:t>
            </w:r>
            <w:r w:rsidR="00E81D79">
              <w:rPr>
                <w:rFonts w:cs="Arial"/>
                <w:sz w:val="22"/>
                <w:szCs w:val="22"/>
                <w:lang w:val="en-GB"/>
              </w:rPr>
              <w:t xml:space="preserve"> (</w:t>
            </w:r>
            <w:r>
              <w:rPr>
                <w:rFonts w:cs="Arial"/>
                <w:sz w:val="22"/>
                <w:szCs w:val="22"/>
                <w:lang w:val="en-GB"/>
              </w:rPr>
              <w:t>MJ</w:t>
            </w:r>
            <w:r w:rsidR="00E81D79">
              <w:rPr>
                <w:rFonts w:cs="Arial"/>
                <w:sz w:val="22"/>
                <w:szCs w:val="22"/>
                <w:lang w:val="en-GB"/>
              </w:rPr>
              <w:t xml:space="preserve">) </w:t>
            </w:r>
            <w:r w:rsidR="00894C9E">
              <w:rPr>
                <w:rFonts w:cs="Arial"/>
                <w:sz w:val="22"/>
                <w:szCs w:val="22"/>
                <w:lang w:val="en-GB"/>
              </w:rPr>
              <w:t>D</w:t>
            </w:r>
            <w:r w:rsidR="00E81D79">
              <w:rPr>
                <w:rFonts w:cs="Arial"/>
                <w:sz w:val="22"/>
                <w:szCs w:val="22"/>
                <w:lang w:val="en-GB"/>
              </w:rPr>
              <w:t>CO ACTRFS</w:t>
            </w:r>
          </w:p>
          <w:p w:rsidR="00E81D79" w:rsidRDefault="002A64E6" w:rsidP="008C2C62">
            <w:pPr>
              <w:pStyle w:val="FieldText"/>
              <w:rPr>
                <w:rFonts w:cs="Arial"/>
                <w:sz w:val="22"/>
                <w:szCs w:val="22"/>
                <w:lang w:val="en-GB"/>
              </w:rPr>
            </w:pPr>
            <w:r>
              <w:rPr>
                <w:rFonts w:cs="Arial"/>
                <w:sz w:val="22"/>
                <w:szCs w:val="22"/>
                <w:lang w:val="en-GB"/>
              </w:rPr>
              <w:t>Conrad Barr</w:t>
            </w:r>
            <w:r w:rsidR="00A25ED9">
              <w:rPr>
                <w:rFonts w:cs="Arial"/>
                <w:sz w:val="22"/>
                <w:szCs w:val="22"/>
                <w:lang w:val="en-GB"/>
              </w:rPr>
              <w:t xml:space="preserve"> (</w:t>
            </w:r>
            <w:r>
              <w:rPr>
                <w:rFonts w:cs="Arial"/>
                <w:sz w:val="22"/>
                <w:szCs w:val="22"/>
                <w:lang w:val="en-GB"/>
              </w:rPr>
              <w:t>CB</w:t>
            </w:r>
            <w:r w:rsidR="00A25ED9">
              <w:rPr>
                <w:rFonts w:cs="Arial"/>
                <w:sz w:val="22"/>
                <w:szCs w:val="22"/>
                <w:lang w:val="en-GB"/>
              </w:rPr>
              <w:t xml:space="preserve">) </w:t>
            </w:r>
            <w:r>
              <w:rPr>
                <w:rFonts w:cs="Arial"/>
                <w:sz w:val="22"/>
                <w:szCs w:val="22"/>
                <w:lang w:val="en-GB"/>
              </w:rPr>
              <w:t>D</w:t>
            </w:r>
            <w:r w:rsidR="00A25ED9">
              <w:rPr>
                <w:rFonts w:cs="Arial"/>
                <w:sz w:val="22"/>
                <w:szCs w:val="22"/>
                <w:lang w:val="en-GB"/>
              </w:rPr>
              <w:t>CO</w:t>
            </w:r>
            <w:r w:rsidR="00E81D79">
              <w:rPr>
                <w:rFonts w:cs="Arial"/>
                <w:sz w:val="22"/>
                <w:szCs w:val="22"/>
                <w:lang w:val="en-GB"/>
              </w:rPr>
              <w:t xml:space="preserve"> </w:t>
            </w:r>
            <w:r w:rsidR="00A25ED9">
              <w:rPr>
                <w:rFonts w:cs="Arial"/>
                <w:sz w:val="22"/>
                <w:szCs w:val="22"/>
                <w:lang w:val="en-GB"/>
              </w:rPr>
              <w:t>ACTF&amp;R</w:t>
            </w:r>
          </w:p>
          <w:p w:rsidR="008C2C62" w:rsidRDefault="00846ADB" w:rsidP="00C23664">
            <w:pPr>
              <w:pStyle w:val="FieldText"/>
              <w:rPr>
                <w:rFonts w:cs="Arial"/>
                <w:sz w:val="22"/>
                <w:szCs w:val="22"/>
                <w:lang w:val="en-GB"/>
              </w:rPr>
            </w:pPr>
            <w:r>
              <w:rPr>
                <w:rFonts w:cs="Arial"/>
                <w:sz w:val="22"/>
                <w:szCs w:val="22"/>
                <w:lang w:val="en-GB"/>
              </w:rPr>
              <w:t xml:space="preserve">Neil Cooper (NC), Mgr Fire Forest &amp; </w:t>
            </w:r>
            <w:r w:rsidR="00C23664">
              <w:rPr>
                <w:rFonts w:cs="Arial"/>
                <w:sz w:val="22"/>
                <w:szCs w:val="22"/>
                <w:lang w:val="en-GB"/>
              </w:rPr>
              <w:t>R</w:t>
            </w:r>
            <w:r>
              <w:rPr>
                <w:rFonts w:cs="Arial"/>
                <w:sz w:val="22"/>
                <w:szCs w:val="22"/>
                <w:lang w:val="en-GB"/>
              </w:rPr>
              <w:t>oads, PCS</w:t>
            </w:r>
          </w:p>
          <w:p w:rsidR="00407034" w:rsidRPr="008C2C62" w:rsidRDefault="00407034" w:rsidP="00C23664">
            <w:pPr>
              <w:pStyle w:val="FieldText"/>
              <w:rPr>
                <w:rFonts w:cs="Arial"/>
                <w:sz w:val="22"/>
                <w:szCs w:val="22"/>
                <w:lang w:val="en-GB"/>
              </w:rPr>
            </w:pPr>
          </w:p>
        </w:tc>
      </w:tr>
      <w:tr w:rsidR="009713F9" w:rsidRPr="002E1827">
        <w:tc>
          <w:tcPr>
            <w:tcW w:w="1701" w:type="dxa"/>
            <w:gridSpan w:val="2"/>
          </w:tcPr>
          <w:p w:rsidR="009713F9" w:rsidRPr="001F0D8B" w:rsidRDefault="009713F9" w:rsidP="008938DB">
            <w:pPr>
              <w:pStyle w:val="FieldLabel"/>
              <w:jc w:val="both"/>
              <w:rPr>
                <w:rFonts w:cs="Arial"/>
                <w:sz w:val="22"/>
                <w:lang w:val="en-GB"/>
              </w:rPr>
            </w:pPr>
          </w:p>
        </w:tc>
        <w:tc>
          <w:tcPr>
            <w:tcW w:w="8505" w:type="dxa"/>
            <w:gridSpan w:val="8"/>
          </w:tcPr>
          <w:p w:rsidR="009713F9" w:rsidRPr="001F0D8B" w:rsidRDefault="009713F9" w:rsidP="009713F9">
            <w:pPr>
              <w:pStyle w:val="FieldText"/>
              <w:jc w:val="both"/>
              <w:rPr>
                <w:rFonts w:cs="Arial"/>
                <w:sz w:val="22"/>
                <w:szCs w:val="22"/>
                <w:lang w:val="en-GB"/>
              </w:rPr>
            </w:pPr>
          </w:p>
        </w:tc>
      </w:tr>
      <w:tr w:rsidR="009713F9" w:rsidRPr="002E1827">
        <w:tc>
          <w:tcPr>
            <w:tcW w:w="2552" w:type="dxa"/>
            <w:gridSpan w:val="3"/>
          </w:tcPr>
          <w:p w:rsidR="009713F9" w:rsidRPr="001F0D8B" w:rsidRDefault="009713F9" w:rsidP="008938DB">
            <w:pPr>
              <w:pStyle w:val="FieldLabel"/>
              <w:jc w:val="both"/>
              <w:rPr>
                <w:rFonts w:cs="Arial"/>
                <w:sz w:val="22"/>
                <w:lang w:val="en-GB"/>
              </w:rPr>
            </w:pPr>
            <w:r w:rsidRPr="001F0D8B">
              <w:rPr>
                <w:rFonts w:cs="Arial"/>
                <w:sz w:val="22"/>
                <w:lang w:val="en-GB"/>
              </w:rPr>
              <w:t>Meeting commencement:</w:t>
            </w:r>
          </w:p>
        </w:tc>
        <w:tc>
          <w:tcPr>
            <w:tcW w:w="1843" w:type="dxa"/>
          </w:tcPr>
          <w:p w:rsidR="009713F9" w:rsidRPr="001F0D8B" w:rsidRDefault="00AE36BD" w:rsidP="00B44DD1">
            <w:pPr>
              <w:pStyle w:val="FieldText"/>
              <w:jc w:val="both"/>
              <w:rPr>
                <w:rFonts w:cs="Arial"/>
                <w:sz w:val="22"/>
                <w:szCs w:val="22"/>
                <w:lang w:val="en-GB"/>
              </w:rPr>
            </w:pPr>
            <w:r w:rsidRPr="001F0D8B">
              <w:rPr>
                <w:rFonts w:cs="Arial"/>
                <w:sz w:val="22"/>
                <w:szCs w:val="22"/>
                <w:lang w:val="en-GB"/>
              </w:rPr>
              <w:t>16.</w:t>
            </w:r>
            <w:r w:rsidR="002D5027">
              <w:rPr>
                <w:rFonts w:cs="Arial"/>
                <w:sz w:val="22"/>
                <w:szCs w:val="22"/>
                <w:lang w:val="en-GB"/>
              </w:rPr>
              <w:t>00</w:t>
            </w:r>
          </w:p>
        </w:tc>
        <w:tc>
          <w:tcPr>
            <w:tcW w:w="2552" w:type="dxa"/>
            <w:gridSpan w:val="4"/>
          </w:tcPr>
          <w:p w:rsidR="009713F9" w:rsidRPr="001F0D8B" w:rsidRDefault="009713F9" w:rsidP="008938DB">
            <w:pPr>
              <w:pStyle w:val="FieldText"/>
              <w:jc w:val="both"/>
              <w:rPr>
                <w:rFonts w:cs="Arial"/>
                <w:b/>
                <w:sz w:val="22"/>
                <w:szCs w:val="22"/>
                <w:lang w:val="en-GB"/>
              </w:rPr>
            </w:pPr>
            <w:r w:rsidRPr="001F0D8B">
              <w:rPr>
                <w:rFonts w:cs="Arial"/>
                <w:b/>
                <w:sz w:val="22"/>
                <w:szCs w:val="22"/>
                <w:lang w:val="en-GB"/>
              </w:rPr>
              <w:t>Meeting concluded:</w:t>
            </w:r>
          </w:p>
        </w:tc>
        <w:tc>
          <w:tcPr>
            <w:tcW w:w="3259" w:type="dxa"/>
            <w:gridSpan w:val="2"/>
          </w:tcPr>
          <w:p w:rsidR="009713F9" w:rsidRPr="001F0D8B" w:rsidRDefault="009C2ED7" w:rsidP="00F9604F">
            <w:pPr>
              <w:pStyle w:val="FieldText"/>
              <w:jc w:val="both"/>
              <w:rPr>
                <w:rFonts w:cs="Arial"/>
                <w:sz w:val="22"/>
                <w:szCs w:val="22"/>
                <w:lang w:val="en-GB"/>
              </w:rPr>
            </w:pPr>
            <w:r>
              <w:rPr>
                <w:rFonts w:cs="Arial"/>
                <w:sz w:val="22"/>
                <w:szCs w:val="22"/>
                <w:lang w:val="en-GB"/>
              </w:rPr>
              <w:t>18.50</w:t>
            </w:r>
          </w:p>
        </w:tc>
      </w:tr>
    </w:tbl>
    <w:p w:rsidR="009713F9" w:rsidRPr="002E1827" w:rsidRDefault="009713F9" w:rsidP="009713F9">
      <w:pPr>
        <w:jc w:val="both"/>
        <w:rPr>
          <w:rFonts w:cs="Arial"/>
          <w:sz w:val="20"/>
        </w:rPr>
      </w:pPr>
    </w:p>
    <w:tbl>
      <w:tblPr>
        <w:tblW w:w="10490" w:type="dxa"/>
        <w:tblInd w:w="115" w:type="dxa"/>
        <w:tblLayout w:type="fixed"/>
        <w:tblCellMar>
          <w:left w:w="115" w:type="dxa"/>
          <w:right w:w="115" w:type="dxa"/>
        </w:tblCellMar>
        <w:tblLook w:val="0000"/>
      </w:tblPr>
      <w:tblGrid>
        <w:gridCol w:w="10490"/>
      </w:tblGrid>
      <w:tr w:rsidR="009713F9" w:rsidRPr="002E1827">
        <w:tc>
          <w:tcPr>
            <w:tcW w:w="10490" w:type="dxa"/>
            <w:tcBorders>
              <w:top w:val="single" w:sz="4" w:space="0" w:color="auto"/>
            </w:tcBorders>
            <w:vAlign w:val="center"/>
          </w:tcPr>
          <w:p w:rsidR="009713F9" w:rsidRPr="002E1827" w:rsidRDefault="009713F9" w:rsidP="002E1827">
            <w:pPr>
              <w:pStyle w:val="Heading2"/>
              <w:spacing w:before="60"/>
              <w:rPr>
                <w:sz w:val="32"/>
                <w:szCs w:val="32"/>
                <w:lang w:val="en-GB"/>
              </w:rPr>
            </w:pPr>
            <w:r w:rsidRPr="002E1827">
              <w:rPr>
                <w:sz w:val="32"/>
                <w:szCs w:val="32"/>
                <w:lang w:val="en-GB"/>
              </w:rPr>
              <w:t>Minutes</w:t>
            </w:r>
          </w:p>
        </w:tc>
      </w:tr>
      <w:tr w:rsidR="009713F9" w:rsidRPr="002E1827">
        <w:tc>
          <w:tcPr>
            <w:tcW w:w="10490" w:type="dxa"/>
            <w:tcBorders>
              <w:top w:val="double" w:sz="4" w:space="0" w:color="auto"/>
              <w:bottom w:val="single" w:sz="4" w:space="0" w:color="auto"/>
            </w:tcBorders>
            <w:vAlign w:val="center"/>
          </w:tcPr>
          <w:p w:rsidR="00FE1979" w:rsidRPr="002E1827" w:rsidRDefault="00CB7B8C" w:rsidP="00896C51">
            <w:pPr>
              <w:pStyle w:val="FieldText"/>
              <w:jc w:val="both"/>
              <w:rPr>
                <w:rFonts w:cs="Arial"/>
                <w:sz w:val="20"/>
                <w:lang w:val="en-GB"/>
              </w:rPr>
            </w:pPr>
            <w:r>
              <w:rPr>
                <w:rFonts w:cs="Arial"/>
                <w:sz w:val="20"/>
                <w:lang w:val="en-GB"/>
              </w:rPr>
              <w:t>.</w:t>
            </w:r>
          </w:p>
        </w:tc>
      </w:tr>
    </w:tbl>
    <w:p w:rsidR="009713F9" w:rsidRPr="002E1827" w:rsidRDefault="009713F9"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DF6A8F" w:rsidRPr="008B2A65">
        <w:trPr>
          <w:trHeight w:val="229"/>
        </w:trPr>
        <w:tc>
          <w:tcPr>
            <w:tcW w:w="1701"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DF6A8F" w:rsidRPr="008B2A65" w:rsidRDefault="00DF6A8F" w:rsidP="00DF6A8F">
            <w:pPr>
              <w:pStyle w:val="FieldText"/>
              <w:rPr>
                <w:rFonts w:cs="Arial"/>
                <w:b/>
                <w:i/>
                <w:sz w:val="20"/>
                <w:lang w:val="en-GB"/>
              </w:rPr>
            </w:pPr>
            <w:r w:rsidRPr="008B2A65">
              <w:rPr>
                <w:rFonts w:cs="Arial"/>
                <w:b/>
                <w:i/>
                <w:sz w:val="20"/>
                <w:lang w:val="en-GB"/>
              </w:rPr>
              <w:t xml:space="preserve">1.0 </w:t>
            </w:r>
            <w:r w:rsidR="004F0B40" w:rsidRPr="008B2A65">
              <w:rPr>
                <w:rFonts w:cs="Arial"/>
                <w:b/>
                <w:i/>
                <w:sz w:val="20"/>
                <w:lang w:val="en-GB"/>
              </w:rPr>
              <w:t>–</w:t>
            </w:r>
            <w:r w:rsidRPr="008B2A65">
              <w:rPr>
                <w:rFonts w:cs="Arial"/>
                <w:b/>
                <w:i/>
                <w:sz w:val="20"/>
                <w:lang w:val="en-GB"/>
              </w:rPr>
              <w:t xml:space="preserve"> Apologies</w:t>
            </w:r>
          </w:p>
        </w:tc>
        <w:tc>
          <w:tcPr>
            <w:tcW w:w="1494"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DF6A8F" w:rsidRPr="008B2A65" w:rsidRDefault="00ED5FC2" w:rsidP="00DF6A8F">
            <w:pPr>
              <w:pStyle w:val="FieldText"/>
              <w:rPr>
                <w:rFonts w:cs="Arial"/>
                <w:b/>
                <w:sz w:val="20"/>
                <w:lang w:val="en-GB"/>
              </w:rPr>
            </w:pPr>
            <w:r w:rsidRPr="008B2A65">
              <w:rPr>
                <w:rFonts w:cs="Arial"/>
                <w:b/>
                <w:sz w:val="20"/>
                <w:lang w:val="en-GB"/>
              </w:rPr>
              <w:t>Chair</w:t>
            </w:r>
          </w:p>
        </w:tc>
      </w:tr>
      <w:tr w:rsidR="00DF6A8F" w:rsidRPr="008B2A65">
        <w:trPr>
          <w:trHeight w:val="459"/>
        </w:trPr>
        <w:tc>
          <w:tcPr>
            <w:tcW w:w="10206" w:type="dxa"/>
            <w:gridSpan w:val="4"/>
          </w:tcPr>
          <w:p w:rsidR="00E47662" w:rsidRPr="008B2A65" w:rsidRDefault="002A64E6" w:rsidP="0041421C">
            <w:pPr>
              <w:pStyle w:val="FieldText"/>
              <w:rPr>
                <w:rFonts w:cs="Arial"/>
                <w:sz w:val="20"/>
                <w:lang w:val="en-GB"/>
              </w:rPr>
            </w:pPr>
            <w:bookmarkStart w:id="0" w:name="MinuteItems"/>
            <w:bookmarkStart w:id="1" w:name="MinuteDiscussion"/>
            <w:bookmarkEnd w:id="0"/>
            <w:bookmarkEnd w:id="1"/>
            <w:r w:rsidRPr="008B2A65">
              <w:rPr>
                <w:rFonts w:cs="Arial"/>
                <w:sz w:val="20"/>
                <w:lang w:val="en-GB"/>
              </w:rPr>
              <w:t>Paul Swain</w:t>
            </w:r>
          </w:p>
        </w:tc>
      </w:tr>
    </w:tbl>
    <w:p w:rsidR="00DF6A8F" w:rsidRPr="008B2A65" w:rsidRDefault="00DF6A8F"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6721CC" w:rsidRPr="008B2A65">
        <w:trPr>
          <w:trHeight w:val="522"/>
        </w:trPr>
        <w:tc>
          <w:tcPr>
            <w:tcW w:w="1701" w:type="dxa"/>
            <w:shd w:val="clear" w:color="auto" w:fill="DBE5F1" w:themeFill="accent1" w:themeFillTint="33"/>
          </w:tcPr>
          <w:p w:rsidR="006721CC" w:rsidRPr="008B2A65" w:rsidRDefault="006721CC" w:rsidP="00DF6A8F">
            <w:pPr>
              <w:pStyle w:val="FieldLabel"/>
              <w:rPr>
                <w:rFonts w:cs="Arial"/>
                <w:sz w:val="20"/>
                <w:szCs w:val="20"/>
                <w:lang w:val="en-GB"/>
              </w:rPr>
            </w:pPr>
            <w:r w:rsidRPr="008B2A65">
              <w:rPr>
                <w:rFonts w:cs="Arial"/>
                <w:sz w:val="20"/>
                <w:szCs w:val="20"/>
                <w:lang w:val="en-GB"/>
              </w:rPr>
              <w:t>Agenda</w:t>
            </w:r>
          </w:p>
        </w:tc>
        <w:tc>
          <w:tcPr>
            <w:tcW w:w="5027" w:type="dxa"/>
            <w:shd w:val="clear" w:color="auto" w:fill="DBE5F1" w:themeFill="accent1" w:themeFillTint="33"/>
          </w:tcPr>
          <w:p w:rsidR="006721CC" w:rsidRPr="008B2A65" w:rsidRDefault="00F94A41" w:rsidP="002A64E6">
            <w:pPr>
              <w:pStyle w:val="FieldText"/>
              <w:rPr>
                <w:rFonts w:cs="Arial"/>
                <w:b/>
                <w:i/>
                <w:sz w:val="20"/>
                <w:lang w:val="en-GB"/>
              </w:rPr>
            </w:pPr>
            <w:r w:rsidRPr="008B2A65">
              <w:rPr>
                <w:rFonts w:cs="Arial"/>
                <w:b/>
                <w:i/>
                <w:sz w:val="20"/>
                <w:lang w:val="en-GB"/>
              </w:rPr>
              <w:t xml:space="preserve">2.0 - </w:t>
            </w:r>
            <w:r w:rsidR="006721CC" w:rsidRPr="008B2A65">
              <w:rPr>
                <w:rFonts w:cs="Arial"/>
                <w:b/>
                <w:i/>
                <w:sz w:val="20"/>
                <w:lang w:val="en-GB"/>
              </w:rPr>
              <w:t>Presentation:</w:t>
            </w:r>
          </w:p>
        </w:tc>
        <w:tc>
          <w:tcPr>
            <w:tcW w:w="1494" w:type="dxa"/>
            <w:shd w:val="clear" w:color="auto" w:fill="DBE5F1" w:themeFill="accent1" w:themeFillTint="33"/>
          </w:tcPr>
          <w:p w:rsidR="006721CC" w:rsidRPr="008B2A65" w:rsidRDefault="00A65D5C" w:rsidP="00DF6A8F">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6721CC" w:rsidRPr="008B2A65" w:rsidRDefault="00A65D5C" w:rsidP="00DF6A8F">
            <w:pPr>
              <w:pStyle w:val="FieldText"/>
              <w:rPr>
                <w:rFonts w:cs="Arial"/>
                <w:b/>
                <w:sz w:val="20"/>
                <w:lang w:val="en-GB"/>
              </w:rPr>
            </w:pPr>
            <w:r w:rsidRPr="008B2A65">
              <w:rPr>
                <w:rFonts w:cs="Arial"/>
                <w:b/>
                <w:sz w:val="20"/>
                <w:lang w:val="en-GB"/>
              </w:rPr>
              <w:t xml:space="preserve">Simon Butt </w:t>
            </w:r>
          </w:p>
        </w:tc>
      </w:tr>
      <w:tr w:rsidR="006721CC" w:rsidRPr="008B2A65" w:rsidTr="006721CC">
        <w:trPr>
          <w:trHeight w:val="357"/>
        </w:trPr>
        <w:tc>
          <w:tcPr>
            <w:tcW w:w="1701" w:type="dxa"/>
          </w:tcPr>
          <w:p w:rsidR="006721CC" w:rsidRPr="008B2A65" w:rsidRDefault="006721CC" w:rsidP="006721CC">
            <w:pPr>
              <w:pStyle w:val="FieldLabel"/>
              <w:rPr>
                <w:rFonts w:cs="Arial"/>
                <w:sz w:val="20"/>
                <w:szCs w:val="20"/>
                <w:lang w:val="en-GB"/>
              </w:rPr>
            </w:pPr>
          </w:p>
        </w:tc>
        <w:tc>
          <w:tcPr>
            <w:tcW w:w="8505" w:type="dxa"/>
            <w:gridSpan w:val="3"/>
          </w:tcPr>
          <w:p w:rsidR="00FD6A72" w:rsidRPr="008B2A65" w:rsidRDefault="00FD6A72" w:rsidP="00B31005">
            <w:pPr>
              <w:pStyle w:val="FieldText"/>
              <w:spacing w:before="0" w:after="0"/>
              <w:jc w:val="both"/>
              <w:rPr>
                <w:rFonts w:cs="Arial"/>
                <w:sz w:val="20"/>
                <w:lang w:val="en-GB"/>
              </w:rPr>
            </w:pPr>
          </w:p>
          <w:p w:rsidR="006721CC" w:rsidRPr="008B2A65" w:rsidRDefault="00A65D5C" w:rsidP="00B31005">
            <w:pPr>
              <w:pStyle w:val="FieldText"/>
              <w:spacing w:before="0" w:after="0"/>
              <w:jc w:val="both"/>
              <w:rPr>
                <w:rFonts w:cs="Arial"/>
                <w:sz w:val="20"/>
                <w:lang w:val="en-GB"/>
              </w:rPr>
            </w:pPr>
            <w:r w:rsidRPr="008B2A65">
              <w:rPr>
                <w:rFonts w:cs="Arial"/>
                <w:sz w:val="20"/>
                <w:lang w:val="en-GB"/>
              </w:rPr>
              <w:t xml:space="preserve">The Captain of the Gungahlin Brigade did a presentation on the recent Taskforce Delta deployment to the Victorian fires around </w:t>
            </w:r>
            <w:proofErr w:type="spellStart"/>
            <w:r w:rsidRPr="008B2A65">
              <w:rPr>
                <w:rFonts w:cs="Arial"/>
                <w:sz w:val="20"/>
                <w:lang w:val="en-GB"/>
              </w:rPr>
              <w:t>Bairnsdale</w:t>
            </w:r>
            <w:proofErr w:type="spellEnd"/>
            <w:r w:rsidRPr="008B2A65">
              <w:rPr>
                <w:rFonts w:cs="Arial"/>
                <w:sz w:val="20"/>
                <w:lang w:val="en-GB"/>
              </w:rPr>
              <w:t>/Grampians.</w:t>
            </w:r>
            <w:r w:rsidR="005B44CD" w:rsidRPr="008B2A65">
              <w:rPr>
                <w:rFonts w:cs="Arial"/>
                <w:sz w:val="20"/>
                <w:lang w:val="en-GB"/>
              </w:rPr>
              <w:t xml:space="preserve"> He advised the group that they were high intensity fires and that the skills they learnt will be of benefit to the ACTRFS. He detailed the differences between the </w:t>
            </w:r>
            <w:r w:rsidR="00720B40">
              <w:rPr>
                <w:rFonts w:cs="Arial"/>
                <w:sz w:val="20"/>
                <w:lang w:val="en-GB"/>
              </w:rPr>
              <w:t>CFA</w:t>
            </w:r>
            <w:r w:rsidR="005B44CD" w:rsidRPr="008B2A65">
              <w:rPr>
                <w:rFonts w:cs="Arial"/>
                <w:sz w:val="20"/>
                <w:lang w:val="en-GB"/>
              </w:rPr>
              <w:t xml:space="preserve">RFS and the ACTRFS and overall found the experience to be extremely beneficial and felt it was good exposure for the crew. Whilst in Victoria the crew had the opportunity to use their </w:t>
            </w:r>
            <w:proofErr w:type="spellStart"/>
            <w:r w:rsidR="005B44CD" w:rsidRPr="008B2A65">
              <w:rPr>
                <w:rFonts w:cs="Arial"/>
                <w:sz w:val="20"/>
                <w:lang w:val="en-GB"/>
              </w:rPr>
              <w:t>Landcruiser</w:t>
            </w:r>
            <w:proofErr w:type="spellEnd"/>
            <w:r w:rsidR="005B44CD" w:rsidRPr="008B2A65">
              <w:rPr>
                <w:rFonts w:cs="Arial"/>
                <w:sz w:val="20"/>
                <w:lang w:val="en-GB"/>
              </w:rPr>
              <w:t xml:space="preserve"> based concept vehicle, the details of which are being chased up by RFSHQ staff.</w:t>
            </w:r>
          </w:p>
          <w:p w:rsidR="005B44CD" w:rsidRPr="008B2A65" w:rsidRDefault="005B44CD" w:rsidP="00B31005">
            <w:pPr>
              <w:pStyle w:val="FieldText"/>
              <w:spacing w:before="0" w:after="0"/>
              <w:jc w:val="both"/>
              <w:rPr>
                <w:rFonts w:cs="Arial"/>
                <w:sz w:val="20"/>
                <w:lang w:val="en-GB"/>
              </w:rPr>
            </w:pPr>
          </w:p>
          <w:p w:rsidR="005B44CD" w:rsidRPr="008B2A65" w:rsidRDefault="005B44CD" w:rsidP="00B31005">
            <w:pPr>
              <w:pStyle w:val="FieldText"/>
              <w:spacing w:before="0" w:after="0"/>
              <w:jc w:val="both"/>
              <w:rPr>
                <w:rFonts w:cs="Arial"/>
                <w:sz w:val="20"/>
                <w:lang w:val="en-GB"/>
              </w:rPr>
            </w:pPr>
            <w:r w:rsidRPr="008B2A65">
              <w:rPr>
                <w:rFonts w:cs="Arial"/>
                <w:sz w:val="20"/>
                <w:lang w:val="en-GB"/>
              </w:rPr>
              <w:t>The Council</w:t>
            </w:r>
            <w:r w:rsidR="00413130" w:rsidRPr="008B2A65">
              <w:rPr>
                <w:rFonts w:cs="Arial"/>
                <w:sz w:val="20"/>
                <w:lang w:val="en-GB"/>
              </w:rPr>
              <w:t xml:space="preserve"> would like to record</w:t>
            </w:r>
            <w:r w:rsidR="00FD6A72" w:rsidRPr="008B2A65">
              <w:rPr>
                <w:rFonts w:cs="Arial"/>
                <w:sz w:val="20"/>
                <w:lang w:val="en-GB"/>
              </w:rPr>
              <w:t xml:space="preserve"> the</w:t>
            </w:r>
            <w:r w:rsidR="00413130" w:rsidRPr="008B2A65">
              <w:rPr>
                <w:rFonts w:cs="Arial"/>
                <w:sz w:val="20"/>
                <w:lang w:val="en-GB"/>
              </w:rPr>
              <w:t xml:space="preserve"> importance of facilitating these interstate deployments for ACT personnel and to commend the efforts made to get a mix of volunteers and </w:t>
            </w:r>
            <w:r w:rsidR="00FD6A72" w:rsidRPr="008B2A65">
              <w:rPr>
                <w:rFonts w:cs="Arial"/>
                <w:sz w:val="20"/>
                <w:lang w:val="en-GB"/>
              </w:rPr>
              <w:t>P</w:t>
            </w:r>
            <w:r w:rsidR="00413130" w:rsidRPr="008B2A65">
              <w:rPr>
                <w:rFonts w:cs="Arial"/>
                <w:sz w:val="20"/>
                <w:lang w:val="en-GB"/>
              </w:rPr>
              <w:t>arks staff to the deployment.</w:t>
            </w:r>
          </w:p>
          <w:p w:rsidR="00FD6A72" w:rsidRPr="008B2A65" w:rsidRDefault="00FD6A72" w:rsidP="00B31005">
            <w:pPr>
              <w:pStyle w:val="FieldText"/>
              <w:spacing w:before="0" w:after="0"/>
              <w:jc w:val="both"/>
              <w:rPr>
                <w:rFonts w:cs="Arial"/>
                <w:sz w:val="20"/>
                <w:lang w:val="en-GB"/>
              </w:rPr>
            </w:pPr>
          </w:p>
        </w:tc>
      </w:tr>
      <w:tr w:rsidR="00DF6A8F" w:rsidRPr="008B2A65">
        <w:trPr>
          <w:trHeight w:val="522"/>
        </w:trPr>
        <w:tc>
          <w:tcPr>
            <w:tcW w:w="1701"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DF6A8F" w:rsidRPr="008B2A65" w:rsidRDefault="00F94A41" w:rsidP="002A64E6">
            <w:pPr>
              <w:pStyle w:val="FieldText"/>
              <w:rPr>
                <w:rFonts w:cs="Arial"/>
                <w:b/>
                <w:i/>
                <w:sz w:val="20"/>
                <w:lang w:val="en-GB"/>
              </w:rPr>
            </w:pPr>
            <w:r w:rsidRPr="008B2A65">
              <w:rPr>
                <w:rFonts w:cs="Arial"/>
                <w:b/>
                <w:i/>
                <w:sz w:val="20"/>
                <w:lang w:val="en-GB"/>
              </w:rPr>
              <w:t>3</w:t>
            </w:r>
            <w:r w:rsidR="00F961E4" w:rsidRPr="008B2A65">
              <w:rPr>
                <w:rFonts w:cs="Arial"/>
                <w:b/>
                <w:i/>
                <w:sz w:val="20"/>
                <w:lang w:val="en-GB"/>
              </w:rPr>
              <w:t xml:space="preserve">.0 </w:t>
            </w:r>
            <w:r w:rsidR="004F0B40" w:rsidRPr="008B2A65">
              <w:rPr>
                <w:rFonts w:cs="Arial"/>
                <w:b/>
                <w:i/>
                <w:sz w:val="20"/>
                <w:lang w:val="en-GB"/>
              </w:rPr>
              <w:t>–</w:t>
            </w:r>
            <w:r w:rsidR="00F961E4" w:rsidRPr="008B2A65">
              <w:rPr>
                <w:rFonts w:cs="Arial"/>
                <w:b/>
                <w:i/>
                <w:sz w:val="20"/>
                <w:lang w:val="en-GB"/>
              </w:rPr>
              <w:t xml:space="preserve"> Acceptance of </w:t>
            </w:r>
            <w:r w:rsidR="00FE7103" w:rsidRPr="008B2A65">
              <w:rPr>
                <w:rFonts w:cs="Arial"/>
                <w:b/>
                <w:i/>
                <w:sz w:val="20"/>
                <w:lang w:val="en-GB"/>
              </w:rPr>
              <w:t>m</w:t>
            </w:r>
            <w:r w:rsidR="00F961E4" w:rsidRPr="008B2A65">
              <w:rPr>
                <w:rFonts w:cs="Arial"/>
                <w:b/>
                <w:i/>
                <w:sz w:val="20"/>
                <w:lang w:val="en-GB"/>
              </w:rPr>
              <w:t xml:space="preserve">inutes of </w:t>
            </w:r>
            <w:r w:rsidR="002A64E6" w:rsidRPr="008B2A65">
              <w:rPr>
                <w:rFonts w:cs="Arial"/>
                <w:b/>
                <w:i/>
                <w:sz w:val="20"/>
                <w:lang w:val="en-GB"/>
              </w:rPr>
              <w:t xml:space="preserve">6 Feb 13 </w:t>
            </w:r>
            <w:r w:rsidR="008D4FD2" w:rsidRPr="008B2A65">
              <w:rPr>
                <w:rFonts w:cs="Arial"/>
                <w:b/>
                <w:i/>
                <w:sz w:val="20"/>
                <w:lang w:val="en-GB"/>
              </w:rPr>
              <w:t>m</w:t>
            </w:r>
            <w:r w:rsidR="00DF6A8F" w:rsidRPr="008B2A65">
              <w:rPr>
                <w:rFonts w:cs="Arial"/>
                <w:b/>
                <w:i/>
                <w:sz w:val="20"/>
                <w:lang w:val="en-GB"/>
              </w:rPr>
              <w:t>eeting</w:t>
            </w:r>
          </w:p>
        </w:tc>
        <w:tc>
          <w:tcPr>
            <w:tcW w:w="1494"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DF6A8F" w:rsidRPr="008B2A65" w:rsidRDefault="00ED5FC2" w:rsidP="00DF6A8F">
            <w:pPr>
              <w:pStyle w:val="FieldText"/>
              <w:rPr>
                <w:rFonts w:cs="Arial"/>
                <w:b/>
                <w:sz w:val="20"/>
                <w:lang w:val="en-GB"/>
              </w:rPr>
            </w:pPr>
            <w:r w:rsidRPr="008B2A65">
              <w:rPr>
                <w:rFonts w:cs="Arial"/>
                <w:b/>
                <w:sz w:val="20"/>
                <w:lang w:val="en-GB"/>
              </w:rPr>
              <w:t>Chair</w:t>
            </w:r>
          </w:p>
        </w:tc>
      </w:tr>
      <w:tr w:rsidR="00DF6A8F" w:rsidRPr="008B2A65">
        <w:trPr>
          <w:trHeight w:val="357"/>
        </w:trPr>
        <w:tc>
          <w:tcPr>
            <w:tcW w:w="1701" w:type="dxa"/>
          </w:tcPr>
          <w:p w:rsidR="00A52E71" w:rsidRPr="008B2A65" w:rsidRDefault="00A52E71" w:rsidP="00DF6A8F">
            <w:pPr>
              <w:pStyle w:val="FieldLabel"/>
              <w:rPr>
                <w:rFonts w:cs="Arial"/>
                <w:sz w:val="20"/>
                <w:szCs w:val="20"/>
                <w:lang w:val="en-GB"/>
              </w:rPr>
            </w:pPr>
          </w:p>
          <w:p w:rsidR="00DF6A8F" w:rsidRPr="008B2A65" w:rsidRDefault="00DF6A8F" w:rsidP="00A52E71">
            <w:pPr>
              <w:pStyle w:val="FieldLabel"/>
              <w:spacing w:before="0" w:after="0"/>
              <w:rPr>
                <w:rFonts w:cs="Arial"/>
                <w:sz w:val="20"/>
                <w:szCs w:val="20"/>
                <w:lang w:val="en-GB"/>
              </w:rPr>
            </w:pPr>
            <w:r w:rsidRPr="008B2A65">
              <w:rPr>
                <w:rFonts w:cs="Arial"/>
                <w:sz w:val="20"/>
                <w:szCs w:val="20"/>
                <w:lang w:val="en-GB"/>
              </w:rPr>
              <w:t xml:space="preserve">Discussion: </w:t>
            </w:r>
          </w:p>
        </w:tc>
        <w:tc>
          <w:tcPr>
            <w:tcW w:w="8505" w:type="dxa"/>
            <w:gridSpan w:val="3"/>
          </w:tcPr>
          <w:p w:rsidR="00B31005" w:rsidRPr="008B2A65" w:rsidRDefault="00B31005" w:rsidP="00B31005">
            <w:pPr>
              <w:pStyle w:val="FieldText"/>
              <w:spacing w:before="0" w:after="0"/>
              <w:jc w:val="both"/>
              <w:rPr>
                <w:rFonts w:cs="Arial"/>
                <w:sz w:val="20"/>
                <w:lang w:val="en-GB"/>
              </w:rPr>
            </w:pPr>
          </w:p>
          <w:p w:rsidR="00EB63B8" w:rsidRPr="008B2A65" w:rsidRDefault="00FE7103" w:rsidP="00B31005">
            <w:pPr>
              <w:pStyle w:val="FieldText"/>
              <w:spacing w:before="0" w:after="0"/>
              <w:jc w:val="both"/>
              <w:rPr>
                <w:rFonts w:cs="Arial"/>
                <w:sz w:val="20"/>
                <w:lang w:val="en-GB"/>
              </w:rPr>
            </w:pPr>
            <w:r w:rsidRPr="008B2A65">
              <w:rPr>
                <w:rFonts w:cs="Arial"/>
                <w:sz w:val="20"/>
                <w:lang w:val="en-GB"/>
              </w:rPr>
              <w:t xml:space="preserve">The minutes from the previous meeting held on </w:t>
            </w:r>
            <w:r w:rsidR="002A64E6" w:rsidRPr="008B2A65">
              <w:rPr>
                <w:rFonts w:cs="Arial"/>
                <w:sz w:val="20"/>
                <w:lang w:val="en-GB"/>
              </w:rPr>
              <w:t>6 Feb13</w:t>
            </w:r>
            <w:r w:rsidR="00766CF5" w:rsidRPr="008B2A65">
              <w:rPr>
                <w:rFonts w:cs="Arial"/>
                <w:sz w:val="20"/>
                <w:lang w:val="en-GB"/>
              </w:rPr>
              <w:t xml:space="preserve"> </w:t>
            </w:r>
            <w:r w:rsidRPr="008B2A65">
              <w:rPr>
                <w:rFonts w:cs="Arial"/>
                <w:sz w:val="20"/>
                <w:lang w:val="en-GB"/>
              </w:rPr>
              <w:t>were accepted</w:t>
            </w:r>
            <w:r w:rsidR="0073616A" w:rsidRPr="008B2A65">
              <w:rPr>
                <w:rFonts w:cs="Arial"/>
                <w:sz w:val="20"/>
                <w:lang w:val="en-GB"/>
              </w:rPr>
              <w:t xml:space="preserve"> as a true and accurate record.</w:t>
            </w:r>
          </w:p>
          <w:p w:rsidR="00FD6A72" w:rsidRDefault="00007A33" w:rsidP="00B31005">
            <w:pPr>
              <w:pStyle w:val="FieldText"/>
              <w:spacing w:before="0" w:after="0"/>
              <w:jc w:val="both"/>
              <w:rPr>
                <w:rFonts w:cs="Arial"/>
                <w:sz w:val="20"/>
                <w:lang w:val="en-GB"/>
              </w:rPr>
            </w:pPr>
            <w:r w:rsidRPr="008B2A65">
              <w:rPr>
                <w:rFonts w:cs="Arial"/>
                <w:sz w:val="20"/>
                <w:lang w:val="en-GB"/>
              </w:rPr>
              <w:t xml:space="preserve">Accepted by </w:t>
            </w:r>
            <w:r w:rsidR="002A64E6" w:rsidRPr="008B2A65">
              <w:rPr>
                <w:rFonts w:cs="Arial"/>
                <w:sz w:val="20"/>
                <w:lang w:val="en-GB"/>
              </w:rPr>
              <w:t>Tony Bartlett</w:t>
            </w:r>
            <w:r w:rsidRPr="008B2A65">
              <w:rPr>
                <w:rFonts w:cs="Arial"/>
                <w:sz w:val="20"/>
                <w:lang w:val="en-GB"/>
              </w:rPr>
              <w:t xml:space="preserve"> and seconded by </w:t>
            </w:r>
            <w:r w:rsidR="002A64E6" w:rsidRPr="008B2A65">
              <w:rPr>
                <w:rFonts w:cs="Arial"/>
                <w:sz w:val="20"/>
                <w:lang w:val="en-GB"/>
              </w:rPr>
              <w:t>Michael Lonergan</w:t>
            </w:r>
            <w:r w:rsidR="00B31005" w:rsidRPr="008B2A65">
              <w:rPr>
                <w:rFonts w:cs="Arial"/>
                <w:sz w:val="20"/>
                <w:lang w:val="en-GB"/>
              </w:rPr>
              <w:t>.</w:t>
            </w:r>
          </w:p>
          <w:p w:rsidR="00B31005" w:rsidRPr="008B2A65" w:rsidRDefault="00B31005" w:rsidP="00B31005">
            <w:pPr>
              <w:pStyle w:val="FieldText"/>
              <w:spacing w:before="0" w:after="0"/>
              <w:jc w:val="both"/>
              <w:rPr>
                <w:rFonts w:cs="Arial"/>
                <w:sz w:val="20"/>
                <w:lang w:val="en-GB"/>
              </w:rPr>
            </w:pPr>
          </w:p>
        </w:tc>
      </w:tr>
      <w:tr w:rsidR="00DF6A8F" w:rsidRPr="008B2A65">
        <w:trPr>
          <w:trHeight w:val="41"/>
        </w:trPr>
        <w:tc>
          <w:tcPr>
            <w:tcW w:w="1701"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DF6A8F" w:rsidRPr="008B2A65" w:rsidRDefault="00F94A41" w:rsidP="00FE7103">
            <w:pPr>
              <w:pStyle w:val="FieldText"/>
              <w:rPr>
                <w:rFonts w:cs="Arial"/>
                <w:b/>
                <w:i/>
                <w:sz w:val="20"/>
                <w:lang w:val="en-GB"/>
              </w:rPr>
            </w:pPr>
            <w:r w:rsidRPr="008B2A65">
              <w:rPr>
                <w:rFonts w:cs="Arial"/>
                <w:b/>
                <w:i/>
                <w:sz w:val="20"/>
                <w:lang w:val="en-GB"/>
              </w:rPr>
              <w:t>4</w:t>
            </w:r>
            <w:r w:rsidR="00DF6A8F" w:rsidRPr="008B2A65">
              <w:rPr>
                <w:rFonts w:cs="Arial"/>
                <w:b/>
                <w:i/>
                <w:sz w:val="20"/>
                <w:lang w:val="en-GB"/>
              </w:rPr>
              <w:t xml:space="preserve">.0 </w:t>
            </w:r>
            <w:r w:rsidR="004F0B40" w:rsidRPr="008B2A65">
              <w:rPr>
                <w:rFonts w:cs="Arial"/>
                <w:b/>
                <w:i/>
                <w:sz w:val="20"/>
                <w:lang w:val="en-GB"/>
              </w:rPr>
              <w:t>–</w:t>
            </w:r>
            <w:r w:rsidR="00DF6A8F" w:rsidRPr="008B2A65">
              <w:rPr>
                <w:rFonts w:cs="Arial"/>
                <w:b/>
                <w:i/>
                <w:sz w:val="20"/>
                <w:lang w:val="en-GB"/>
              </w:rPr>
              <w:t xml:space="preserve"> Update on </w:t>
            </w:r>
            <w:r w:rsidR="00FE7103" w:rsidRPr="008B2A65">
              <w:rPr>
                <w:rFonts w:cs="Arial"/>
                <w:b/>
                <w:i/>
                <w:sz w:val="20"/>
                <w:lang w:val="en-GB"/>
              </w:rPr>
              <w:t>a</w:t>
            </w:r>
            <w:r w:rsidR="00DF6A8F" w:rsidRPr="008B2A65">
              <w:rPr>
                <w:rFonts w:cs="Arial"/>
                <w:b/>
                <w:i/>
                <w:sz w:val="20"/>
                <w:lang w:val="en-GB"/>
              </w:rPr>
              <w:t xml:space="preserve">ction </w:t>
            </w:r>
            <w:r w:rsidR="00FE7103" w:rsidRPr="008B2A65">
              <w:rPr>
                <w:rFonts w:cs="Arial"/>
                <w:b/>
                <w:i/>
                <w:sz w:val="20"/>
                <w:lang w:val="en-GB"/>
              </w:rPr>
              <w:t>i</w:t>
            </w:r>
            <w:r w:rsidR="00DF6A8F" w:rsidRPr="008B2A65">
              <w:rPr>
                <w:rFonts w:cs="Arial"/>
                <w:b/>
                <w:i/>
                <w:sz w:val="20"/>
                <w:lang w:val="en-GB"/>
              </w:rPr>
              <w:t>tems arising from previous meetings</w:t>
            </w:r>
          </w:p>
        </w:tc>
        <w:tc>
          <w:tcPr>
            <w:tcW w:w="1494"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DF6A8F" w:rsidRPr="008B2A65" w:rsidRDefault="00ED5FC2" w:rsidP="00DF6A8F">
            <w:pPr>
              <w:pStyle w:val="FieldText"/>
              <w:rPr>
                <w:rFonts w:cs="Arial"/>
                <w:b/>
                <w:sz w:val="20"/>
                <w:lang w:val="en-GB"/>
              </w:rPr>
            </w:pPr>
            <w:r w:rsidRPr="008B2A65">
              <w:rPr>
                <w:rFonts w:cs="Arial"/>
                <w:b/>
                <w:sz w:val="20"/>
                <w:lang w:val="en-GB"/>
              </w:rPr>
              <w:t>Chair</w:t>
            </w:r>
          </w:p>
        </w:tc>
      </w:tr>
      <w:tr w:rsidR="00DF6A8F" w:rsidRPr="008B2A65">
        <w:trPr>
          <w:trHeight w:val="357"/>
        </w:trPr>
        <w:tc>
          <w:tcPr>
            <w:tcW w:w="1701" w:type="dxa"/>
          </w:tcPr>
          <w:p w:rsidR="00A52E71" w:rsidRPr="008B2A65" w:rsidRDefault="00A52E71" w:rsidP="00B31005">
            <w:pPr>
              <w:pStyle w:val="FieldLabel"/>
              <w:spacing w:before="0" w:after="0"/>
              <w:rPr>
                <w:rFonts w:cs="Arial"/>
                <w:sz w:val="20"/>
                <w:szCs w:val="20"/>
                <w:lang w:val="en-GB"/>
              </w:rPr>
            </w:pPr>
          </w:p>
          <w:p w:rsidR="00DF6A8F" w:rsidRPr="008B2A65" w:rsidRDefault="00DF6A8F" w:rsidP="00B31005">
            <w:pPr>
              <w:pStyle w:val="FieldLabel"/>
              <w:spacing w:before="0" w:after="0"/>
              <w:rPr>
                <w:rFonts w:cs="Arial"/>
                <w:sz w:val="20"/>
                <w:szCs w:val="20"/>
                <w:lang w:val="en-GB"/>
              </w:rPr>
            </w:pPr>
            <w:r w:rsidRPr="008B2A65">
              <w:rPr>
                <w:rFonts w:cs="Arial"/>
                <w:sz w:val="20"/>
                <w:szCs w:val="20"/>
                <w:lang w:val="en-GB"/>
              </w:rPr>
              <w:t xml:space="preserve">Discussion: </w:t>
            </w:r>
          </w:p>
          <w:p w:rsidR="00C74527" w:rsidRPr="008B2A65" w:rsidRDefault="00C74527" w:rsidP="00B31005">
            <w:pPr>
              <w:pStyle w:val="FieldLabel"/>
              <w:spacing w:before="0" w:after="0"/>
              <w:rPr>
                <w:rFonts w:cs="Arial"/>
                <w:sz w:val="20"/>
                <w:szCs w:val="20"/>
                <w:lang w:val="en-GB"/>
              </w:rPr>
            </w:pPr>
          </w:p>
          <w:p w:rsidR="00C74527" w:rsidRPr="008B2A65" w:rsidRDefault="00C74527" w:rsidP="00B31005">
            <w:pPr>
              <w:pStyle w:val="FieldLabel"/>
              <w:spacing w:before="0" w:after="0"/>
              <w:rPr>
                <w:rFonts w:cs="Arial"/>
                <w:sz w:val="20"/>
                <w:szCs w:val="20"/>
                <w:lang w:val="en-GB"/>
              </w:rPr>
            </w:pPr>
          </w:p>
          <w:p w:rsidR="000D3295" w:rsidRPr="008B2A65" w:rsidRDefault="000D3295" w:rsidP="00B31005">
            <w:pPr>
              <w:pStyle w:val="FieldLabel"/>
              <w:spacing w:before="0" w:after="0"/>
              <w:rPr>
                <w:rFonts w:cs="Arial"/>
                <w:sz w:val="20"/>
                <w:szCs w:val="20"/>
                <w:lang w:val="en-GB"/>
              </w:rPr>
            </w:pPr>
          </w:p>
          <w:p w:rsidR="00323F72" w:rsidRPr="008B2A65" w:rsidRDefault="00323F72" w:rsidP="00B31005">
            <w:pPr>
              <w:pStyle w:val="FieldLabel"/>
              <w:spacing w:before="0" w:after="0"/>
              <w:rPr>
                <w:rFonts w:cs="Arial"/>
                <w:sz w:val="20"/>
                <w:szCs w:val="20"/>
                <w:lang w:val="en-GB"/>
              </w:rPr>
            </w:pPr>
          </w:p>
          <w:p w:rsidR="00323F72" w:rsidRPr="008B2A65" w:rsidRDefault="00323F72" w:rsidP="00B31005">
            <w:pPr>
              <w:pStyle w:val="FieldLabel"/>
              <w:spacing w:before="0" w:after="0"/>
              <w:rPr>
                <w:rFonts w:cs="Arial"/>
                <w:sz w:val="20"/>
                <w:szCs w:val="20"/>
                <w:lang w:val="en-GB"/>
              </w:rPr>
            </w:pPr>
          </w:p>
          <w:p w:rsidR="00C74527" w:rsidRPr="008B2A65" w:rsidRDefault="00C74527" w:rsidP="00B31005">
            <w:pPr>
              <w:pStyle w:val="FieldLabel"/>
              <w:spacing w:before="0" w:after="0"/>
              <w:rPr>
                <w:rFonts w:cs="Arial"/>
                <w:sz w:val="20"/>
                <w:szCs w:val="20"/>
                <w:lang w:val="en-GB"/>
              </w:rPr>
            </w:pPr>
          </w:p>
        </w:tc>
        <w:tc>
          <w:tcPr>
            <w:tcW w:w="8505" w:type="dxa"/>
            <w:gridSpan w:val="3"/>
          </w:tcPr>
          <w:p w:rsidR="00A52E71" w:rsidRPr="008B2A65" w:rsidRDefault="00A52E71" w:rsidP="00B31005">
            <w:pPr>
              <w:pStyle w:val="FieldText"/>
              <w:spacing w:before="0" w:after="0"/>
              <w:jc w:val="both"/>
              <w:rPr>
                <w:rFonts w:cs="Arial"/>
                <w:sz w:val="20"/>
                <w:lang w:val="en-GB"/>
              </w:rPr>
            </w:pPr>
          </w:p>
          <w:p w:rsidR="00C77D6B" w:rsidRPr="008B2A65" w:rsidRDefault="00FE7241" w:rsidP="00B31005">
            <w:pPr>
              <w:pStyle w:val="FieldText"/>
              <w:spacing w:before="0" w:after="0"/>
              <w:jc w:val="both"/>
              <w:rPr>
                <w:rFonts w:cs="Arial"/>
                <w:sz w:val="20"/>
                <w:lang w:val="en-GB"/>
              </w:rPr>
            </w:pPr>
            <w:r w:rsidRPr="008B2A65">
              <w:rPr>
                <w:rFonts w:cs="Arial"/>
                <w:sz w:val="20"/>
                <w:lang w:val="en-GB"/>
              </w:rPr>
              <w:t>AS tabled the Boards &amp; Committees handbook in response to Action item 1. Re: Council budget allocation.  If Council feels that they are not getting properly remunerated AS is happy to take it forward to the Minister.</w:t>
            </w:r>
          </w:p>
          <w:p w:rsidR="00DA0D4A" w:rsidRPr="008B2A65" w:rsidRDefault="000D3295" w:rsidP="00B31005">
            <w:pPr>
              <w:pStyle w:val="FieldText"/>
              <w:spacing w:before="0" w:after="0"/>
              <w:jc w:val="both"/>
              <w:rPr>
                <w:rFonts w:cs="Arial"/>
                <w:sz w:val="20"/>
                <w:lang w:val="en-GB"/>
              </w:rPr>
            </w:pPr>
            <w:r w:rsidRPr="008B2A65">
              <w:rPr>
                <w:rFonts w:cs="Arial"/>
                <w:sz w:val="20"/>
                <w:lang w:val="en-GB"/>
              </w:rPr>
              <w:lastRenderedPageBreak/>
              <w:t xml:space="preserve">AS was </w:t>
            </w:r>
            <w:r w:rsidR="00FD6A72" w:rsidRPr="008B2A65">
              <w:rPr>
                <w:rFonts w:cs="Arial"/>
                <w:sz w:val="20"/>
                <w:lang w:val="en-GB"/>
              </w:rPr>
              <w:t>adamant</w:t>
            </w:r>
            <w:r w:rsidRPr="008B2A65">
              <w:rPr>
                <w:rFonts w:cs="Arial"/>
                <w:sz w:val="20"/>
                <w:lang w:val="en-GB"/>
              </w:rPr>
              <w:t xml:space="preserve"> that the RFS is not trying to constrict the Councils budget. </w:t>
            </w:r>
            <w:r w:rsidR="00DA0D4A" w:rsidRPr="008B2A65">
              <w:rPr>
                <w:rFonts w:cs="Arial"/>
                <w:sz w:val="20"/>
                <w:lang w:val="en-GB"/>
              </w:rPr>
              <w:t xml:space="preserve">He was clear that </w:t>
            </w:r>
            <w:r w:rsidR="00A52E71" w:rsidRPr="008B2A65">
              <w:rPr>
                <w:rFonts w:cs="Arial"/>
                <w:sz w:val="20"/>
                <w:lang w:val="en-GB"/>
              </w:rPr>
              <w:t>necessary,</w:t>
            </w:r>
            <w:r w:rsidR="00DA0D4A" w:rsidRPr="008B2A65">
              <w:rPr>
                <w:rFonts w:cs="Arial"/>
                <w:sz w:val="20"/>
                <w:lang w:val="en-GB"/>
              </w:rPr>
              <w:t xml:space="preserve"> out of meeting activities</w:t>
            </w:r>
            <w:r w:rsidR="00A52E71" w:rsidRPr="008B2A65">
              <w:rPr>
                <w:rFonts w:cs="Arial"/>
                <w:sz w:val="20"/>
                <w:lang w:val="en-GB"/>
              </w:rPr>
              <w:t>,</w:t>
            </w:r>
            <w:r w:rsidR="00DA0D4A" w:rsidRPr="008B2A65">
              <w:rPr>
                <w:rFonts w:cs="Arial"/>
                <w:sz w:val="20"/>
                <w:lang w:val="en-GB"/>
              </w:rPr>
              <w:t xml:space="preserve"> are fully supported.</w:t>
            </w:r>
          </w:p>
          <w:p w:rsidR="00FD6A72" w:rsidRPr="008B2A65" w:rsidRDefault="000D3295" w:rsidP="008B2A65">
            <w:pPr>
              <w:pStyle w:val="FieldText"/>
              <w:spacing w:before="0" w:after="0"/>
              <w:jc w:val="both"/>
              <w:rPr>
                <w:rFonts w:cs="Arial"/>
                <w:color w:val="FF0000"/>
                <w:sz w:val="20"/>
                <w:lang w:val="en-GB"/>
              </w:rPr>
            </w:pPr>
            <w:r w:rsidRPr="008B2A65">
              <w:rPr>
                <w:rFonts w:cs="Arial"/>
                <w:sz w:val="20"/>
                <w:lang w:val="en-GB"/>
              </w:rPr>
              <w:t xml:space="preserve">Apparently Council has been getting paid at last </w:t>
            </w:r>
            <w:r w:rsidR="00DA0D4A" w:rsidRPr="008B2A65">
              <w:rPr>
                <w:rFonts w:cs="Arial"/>
                <w:sz w:val="20"/>
                <w:lang w:val="en-GB"/>
              </w:rPr>
              <w:t>year’s</w:t>
            </w:r>
            <w:r w:rsidRPr="008B2A65">
              <w:rPr>
                <w:rFonts w:cs="Arial"/>
                <w:sz w:val="20"/>
                <w:lang w:val="en-GB"/>
              </w:rPr>
              <w:t xml:space="preserve"> rate</w:t>
            </w:r>
            <w:r w:rsidR="00DA0D4A" w:rsidRPr="008B2A65">
              <w:rPr>
                <w:rFonts w:cs="Arial"/>
                <w:sz w:val="20"/>
                <w:lang w:val="en-GB"/>
              </w:rPr>
              <w:t xml:space="preserve"> which needs to be investigated</w:t>
            </w:r>
            <w:r w:rsidRPr="008B2A65">
              <w:rPr>
                <w:rFonts w:cs="Arial"/>
                <w:sz w:val="20"/>
                <w:lang w:val="en-GB"/>
              </w:rPr>
              <w:t>.</w:t>
            </w:r>
          </w:p>
        </w:tc>
      </w:tr>
      <w:tr w:rsidR="008B2A65" w:rsidRPr="008B2A65">
        <w:trPr>
          <w:trHeight w:val="357"/>
        </w:trPr>
        <w:tc>
          <w:tcPr>
            <w:tcW w:w="1701" w:type="dxa"/>
          </w:tcPr>
          <w:p w:rsidR="008B2A65" w:rsidRPr="008B2A65" w:rsidRDefault="008B2A65" w:rsidP="008B2A65">
            <w:pPr>
              <w:pStyle w:val="FieldLabel"/>
              <w:spacing w:before="0" w:after="0"/>
              <w:rPr>
                <w:rFonts w:cs="Arial"/>
                <w:sz w:val="20"/>
                <w:szCs w:val="20"/>
                <w:lang w:val="en-GB"/>
              </w:rPr>
            </w:pPr>
            <w:r w:rsidRPr="008B2A65">
              <w:rPr>
                <w:rFonts w:cs="Arial"/>
                <w:color w:val="FF0000"/>
                <w:sz w:val="20"/>
                <w:szCs w:val="20"/>
                <w:lang w:val="en-GB"/>
              </w:rPr>
              <w:lastRenderedPageBreak/>
              <w:t>Action:</w:t>
            </w:r>
          </w:p>
          <w:p w:rsidR="008B2A65" w:rsidRPr="008B2A65" w:rsidRDefault="008B2A65" w:rsidP="00B31005">
            <w:pPr>
              <w:pStyle w:val="FieldLabel"/>
              <w:spacing w:before="0" w:after="0"/>
              <w:rPr>
                <w:rFonts w:cs="Arial"/>
                <w:sz w:val="20"/>
                <w:szCs w:val="20"/>
                <w:lang w:val="en-GB"/>
              </w:rPr>
            </w:pPr>
          </w:p>
        </w:tc>
        <w:tc>
          <w:tcPr>
            <w:tcW w:w="8505" w:type="dxa"/>
            <w:gridSpan w:val="3"/>
          </w:tcPr>
          <w:p w:rsidR="008B2A65" w:rsidRPr="008B2A65" w:rsidRDefault="008B2A65" w:rsidP="008B2A65">
            <w:pPr>
              <w:pStyle w:val="FieldText"/>
              <w:spacing w:before="0" w:after="0"/>
              <w:jc w:val="both"/>
              <w:rPr>
                <w:rFonts w:cs="Arial"/>
                <w:color w:val="FF0000"/>
                <w:sz w:val="20"/>
                <w:lang w:val="en-GB"/>
              </w:rPr>
            </w:pPr>
            <w:r w:rsidRPr="008B2A65">
              <w:rPr>
                <w:rFonts w:cs="Arial"/>
                <w:color w:val="FF0000"/>
                <w:sz w:val="20"/>
                <w:lang w:val="en-GB"/>
              </w:rPr>
              <w:t>Need to reimburse Council members money owing due to being paid at the old rate.</w:t>
            </w:r>
          </w:p>
          <w:p w:rsidR="008B2A65" w:rsidRPr="008B2A65" w:rsidRDefault="008B2A65" w:rsidP="00B31005">
            <w:pPr>
              <w:pStyle w:val="FieldText"/>
              <w:spacing w:before="0" w:after="0"/>
              <w:jc w:val="both"/>
              <w:rPr>
                <w:rFonts w:cs="Arial"/>
                <w:sz w:val="20"/>
                <w:lang w:val="en-GB"/>
              </w:rPr>
            </w:pPr>
          </w:p>
        </w:tc>
      </w:tr>
      <w:tr w:rsidR="008B2A65" w:rsidRPr="008B2A65">
        <w:trPr>
          <w:trHeight w:val="357"/>
        </w:trPr>
        <w:tc>
          <w:tcPr>
            <w:tcW w:w="1701" w:type="dxa"/>
          </w:tcPr>
          <w:p w:rsidR="008B2A65" w:rsidRPr="008B2A65" w:rsidRDefault="008B2A65" w:rsidP="00B31005">
            <w:pPr>
              <w:pStyle w:val="FieldLabel"/>
              <w:spacing w:before="0" w:after="0"/>
              <w:rPr>
                <w:rFonts w:cs="Arial"/>
                <w:sz w:val="20"/>
                <w:szCs w:val="20"/>
                <w:lang w:val="en-GB"/>
              </w:rPr>
            </w:pPr>
            <w:r w:rsidRPr="008B2A65">
              <w:rPr>
                <w:rFonts w:cs="Arial"/>
                <w:color w:val="FF0000"/>
                <w:sz w:val="20"/>
                <w:szCs w:val="20"/>
                <w:lang w:val="en-GB"/>
              </w:rPr>
              <w:t>Action:</w:t>
            </w:r>
          </w:p>
        </w:tc>
        <w:tc>
          <w:tcPr>
            <w:tcW w:w="8505" w:type="dxa"/>
            <w:gridSpan w:val="3"/>
          </w:tcPr>
          <w:p w:rsidR="008B2A65" w:rsidRPr="008B2A65" w:rsidRDefault="008B2A65" w:rsidP="00B31005">
            <w:pPr>
              <w:pStyle w:val="FieldText"/>
              <w:spacing w:before="0" w:after="0"/>
              <w:jc w:val="both"/>
              <w:rPr>
                <w:rFonts w:cs="Arial"/>
                <w:sz w:val="20"/>
                <w:lang w:val="en-GB"/>
              </w:rPr>
            </w:pPr>
            <w:r w:rsidRPr="008B2A65">
              <w:rPr>
                <w:rFonts w:cs="Arial"/>
                <w:color w:val="FF0000"/>
                <w:sz w:val="20"/>
                <w:lang w:val="en-GB"/>
              </w:rPr>
              <w:t>Members to read the “Boards and Committees” handbook in detail and determine what they feel needs to be remunerated so AS can carry it forward</w:t>
            </w:r>
          </w:p>
        </w:tc>
      </w:tr>
      <w:tr w:rsidR="00DF6A8F" w:rsidRPr="008B2A65">
        <w:trPr>
          <w:trHeight w:val="522"/>
        </w:trPr>
        <w:tc>
          <w:tcPr>
            <w:tcW w:w="1701"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DF6A8F" w:rsidRPr="008B2A65" w:rsidRDefault="00F94A41" w:rsidP="008D1ACD">
            <w:pPr>
              <w:pStyle w:val="FieldText"/>
              <w:rPr>
                <w:rFonts w:cs="Arial"/>
                <w:b/>
                <w:i/>
                <w:sz w:val="20"/>
                <w:lang w:val="en-GB"/>
              </w:rPr>
            </w:pPr>
            <w:r w:rsidRPr="008B2A65">
              <w:rPr>
                <w:rFonts w:cs="Arial"/>
                <w:b/>
                <w:i/>
                <w:sz w:val="20"/>
                <w:lang w:val="en-GB"/>
              </w:rPr>
              <w:t>5</w:t>
            </w:r>
            <w:r w:rsidR="00DF6A8F" w:rsidRPr="008B2A65">
              <w:rPr>
                <w:rFonts w:cs="Arial"/>
                <w:b/>
                <w:i/>
                <w:sz w:val="20"/>
                <w:lang w:val="en-GB"/>
              </w:rPr>
              <w:t xml:space="preserve">.0 </w:t>
            </w:r>
            <w:r w:rsidR="004F0B40" w:rsidRPr="008B2A65">
              <w:rPr>
                <w:rFonts w:cs="Arial"/>
                <w:b/>
                <w:i/>
                <w:sz w:val="20"/>
                <w:lang w:val="en-GB"/>
              </w:rPr>
              <w:t>–</w:t>
            </w:r>
            <w:r w:rsidR="00DF6A8F" w:rsidRPr="008B2A65">
              <w:rPr>
                <w:rFonts w:cs="Arial"/>
                <w:b/>
                <w:i/>
                <w:sz w:val="20"/>
                <w:lang w:val="en-GB"/>
              </w:rPr>
              <w:t xml:space="preserve"> </w:t>
            </w:r>
            <w:r w:rsidR="008D1ACD" w:rsidRPr="008B2A65">
              <w:rPr>
                <w:rFonts w:cs="Arial"/>
                <w:b/>
                <w:i/>
                <w:sz w:val="20"/>
                <w:lang w:val="en-GB"/>
              </w:rPr>
              <w:t xml:space="preserve">Correspondence </w:t>
            </w:r>
          </w:p>
        </w:tc>
        <w:tc>
          <w:tcPr>
            <w:tcW w:w="1494"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DF6A8F" w:rsidRPr="008B2A65" w:rsidRDefault="00E12AEE" w:rsidP="001D7B44">
            <w:pPr>
              <w:pStyle w:val="FieldText"/>
              <w:rPr>
                <w:rFonts w:cs="Arial"/>
                <w:b/>
                <w:sz w:val="20"/>
                <w:lang w:val="en-GB"/>
              </w:rPr>
            </w:pPr>
            <w:r w:rsidRPr="008B2A65">
              <w:rPr>
                <w:rFonts w:cs="Arial"/>
                <w:b/>
                <w:sz w:val="20"/>
                <w:lang w:val="en-GB"/>
              </w:rPr>
              <w:t>CO RFS</w:t>
            </w:r>
            <w:r w:rsidR="00ED5FC2" w:rsidRPr="008B2A65">
              <w:rPr>
                <w:rFonts w:cs="Arial"/>
                <w:b/>
                <w:sz w:val="20"/>
                <w:lang w:val="en-GB"/>
              </w:rPr>
              <w:t xml:space="preserve"> </w:t>
            </w:r>
          </w:p>
        </w:tc>
      </w:tr>
      <w:tr w:rsidR="00DF6A8F" w:rsidRPr="008B2A65">
        <w:trPr>
          <w:trHeight w:val="357"/>
        </w:trPr>
        <w:tc>
          <w:tcPr>
            <w:tcW w:w="1701" w:type="dxa"/>
          </w:tcPr>
          <w:p w:rsidR="008B2A65" w:rsidRDefault="008B2A65" w:rsidP="00B31005">
            <w:pPr>
              <w:pStyle w:val="FieldLabel"/>
              <w:spacing w:before="0" w:after="0"/>
              <w:rPr>
                <w:rFonts w:cs="Arial"/>
                <w:sz w:val="20"/>
                <w:szCs w:val="20"/>
                <w:lang w:val="en-GB"/>
              </w:rPr>
            </w:pPr>
          </w:p>
          <w:p w:rsidR="00C74527" w:rsidRPr="008B2A65" w:rsidRDefault="00DF6A8F" w:rsidP="00B31005">
            <w:pPr>
              <w:pStyle w:val="FieldLabel"/>
              <w:spacing w:before="0" w:after="0"/>
              <w:rPr>
                <w:rFonts w:cs="Arial"/>
                <w:sz w:val="20"/>
                <w:szCs w:val="20"/>
                <w:lang w:val="en-GB"/>
              </w:rPr>
            </w:pPr>
            <w:r w:rsidRPr="008B2A65">
              <w:rPr>
                <w:rFonts w:cs="Arial"/>
                <w:sz w:val="20"/>
                <w:szCs w:val="20"/>
                <w:lang w:val="en-GB"/>
              </w:rPr>
              <w:t>Discussion:</w:t>
            </w:r>
          </w:p>
          <w:p w:rsidR="00FD6A72" w:rsidRPr="008B2A65" w:rsidRDefault="00FD6A72" w:rsidP="00B31005">
            <w:pPr>
              <w:pStyle w:val="FieldLabel"/>
              <w:spacing w:before="0" w:after="0"/>
              <w:rPr>
                <w:rFonts w:cs="Arial"/>
                <w:sz w:val="20"/>
                <w:szCs w:val="20"/>
                <w:lang w:val="en-GB"/>
              </w:rPr>
            </w:pPr>
          </w:p>
          <w:p w:rsidR="00FD6A72" w:rsidRPr="008B2A65" w:rsidRDefault="00FD6A72" w:rsidP="00B31005">
            <w:pPr>
              <w:pStyle w:val="FieldLabel"/>
              <w:spacing w:before="0" w:after="0"/>
              <w:rPr>
                <w:rFonts w:cs="Arial"/>
                <w:sz w:val="20"/>
                <w:szCs w:val="20"/>
                <w:lang w:val="en-GB"/>
              </w:rPr>
            </w:pPr>
          </w:p>
          <w:p w:rsidR="00A52E71" w:rsidRPr="008B2A65" w:rsidRDefault="00A52E71" w:rsidP="00B31005">
            <w:pPr>
              <w:pStyle w:val="FieldLabel"/>
              <w:spacing w:before="0" w:after="0"/>
              <w:rPr>
                <w:rFonts w:cs="Arial"/>
                <w:sz w:val="20"/>
                <w:szCs w:val="20"/>
                <w:lang w:val="en-GB"/>
              </w:rPr>
            </w:pPr>
          </w:p>
          <w:p w:rsidR="00454C82" w:rsidRPr="008B2A65" w:rsidRDefault="00454C82" w:rsidP="008B2A65">
            <w:pPr>
              <w:pStyle w:val="FieldLabel"/>
              <w:spacing w:before="0" w:after="0"/>
              <w:rPr>
                <w:rFonts w:cs="Arial"/>
                <w:color w:val="FF0000"/>
                <w:sz w:val="20"/>
                <w:szCs w:val="20"/>
                <w:lang w:val="en-GB"/>
              </w:rPr>
            </w:pPr>
          </w:p>
        </w:tc>
        <w:tc>
          <w:tcPr>
            <w:tcW w:w="8505" w:type="dxa"/>
            <w:gridSpan w:val="3"/>
          </w:tcPr>
          <w:p w:rsidR="008B2A65" w:rsidRDefault="008B2A65" w:rsidP="00B31005">
            <w:pPr>
              <w:pStyle w:val="FieldText"/>
              <w:spacing w:before="0" w:after="0"/>
              <w:jc w:val="both"/>
              <w:rPr>
                <w:rFonts w:cs="Arial"/>
                <w:sz w:val="20"/>
                <w:lang w:val="en-GB"/>
              </w:rPr>
            </w:pPr>
          </w:p>
          <w:p w:rsidR="00FD6A72" w:rsidRPr="008B2A65" w:rsidRDefault="0096024E" w:rsidP="00B31005">
            <w:pPr>
              <w:pStyle w:val="FieldText"/>
              <w:spacing w:before="0" w:after="0"/>
              <w:jc w:val="both"/>
              <w:rPr>
                <w:rFonts w:cs="Arial"/>
                <w:sz w:val="20"/>
                <w:lang w:val="en-GB"/>
              </w:rPr>
            </w:pPr>
            <w:r w:rsidRPr="008B2A65">
              <w:rPr>
                <w:rFonts w:cs="Arial"/>
                <w:sz w:val="20"/>
                <w:lang w:val="en-GB"/>
              </w:rPr>
              <w:t xml:space="preserve">The resignations of Peter Beutel and Simon Katz were noted. </w:t>
            </w:r>
          </w:p>
          <w:p w:rsidR="00FD6A72" w:rsidRPr="008B2A65" w:rsidRDefault="0096024E" w:rsidP="008B2A65">
            <w:pPr>
              <w:pStyle w:val="FieldText"/>
              <w:spacing w:before="0" w:after="0"/>
              <w:jc w:val="both"/>
              <w:rPr>
                <w:rFonts w:cs="Arial"/>
                <w:sz w:val="20"/>
                <w:lang w:val="en-GB"/>
              </w:rPr>
            </w:pPr>
            <w:r w:rsidRPr="008B2A65">
              <w:rPr>
                <w:rFonts w:cs="Arial"/>
                <w:sz w:val="20"/>
                <w:lang w:val="en-GB"/>
              </w:rPr>
              <w:t xml:space="preserve">Simon </w:t>
            </w:r>
            <w:r w:rsidR="003F1BB0" w:rsidRPr="008B2A65">
              <w:rPr>
                <w:rFonts w:cs="Arial"/>
                <w:sz w:val="20"/>
                <w:lang w:val="en-GB"/>
              </w:rPr>
              <w:t>felt</w:t>
            </w:r>
            <w:r w:rsidRPr="008B2A65">
              <w:rPr>
                <w:rFonts w:cs="Arial"/>
                <w:sz w:val="20"/>
                <w:lang w:val="en-GB"/>
              </w:rPr>
              <w:t xml:space="preserve"> </w:t>
            </w:r>
            <w:r w:rsidR="003F1BB0" w:rsidRPr="008B2A65">
              <w:rPr>
                <w:rFonts w:cs="Arial"/>
                <w:sz w:val="20"/>
                <w:lang w:val="en-GB"/>
              </w:rPr>
              <w:t>that there was a</w:t>
            </w:r>
            <w:r w:rsidRPr="008B2A65">
              <w:rPr>
                <w:rFonts w:cs="Arial"/>
                <w:sz w:val="20"/>
                <w:lang w:val="en-GB"/>
              </w:rPr>
              <w:t xml:space="preserve"> conf</w:t>
            </w:r>
            <w:r w:rsidR="003F1BB0" w:rsidRPr="008B2A65">
              <w:rPr>
                <w:rFonts w:cs="Arial"/>
                <w:sz w:val="20"/>
                <w:lang w:val="en-GB"/>
              </w:rPr>
              <w:t>l</w:t>
            </w:r>
            <w:r w:rsidRPr="008B2A65">
              <w:rPr>
                <w:rFonts w:cs="Arial"/>
                <w:sz w:val="20"/>
                <w:lang w:val="en-GB"/>
              </w:rPr>
              <w:t xml:space="preserve">ict of interest in being </w:t>
            </w:r>
            <w:r w:rsidR="003F1BB0" w:rsidRPr="008B2A65">
              <w:rPr>
                <w:rFonts w:cs="Arial"/>
                <w:sz w:val="20"/>
                <w:lang w:val="en-GB"/>
              </w:rPr>
              <w:t xml:space="preserve">both a Council member and </w:t>
            </w:r>
            <w:r w:rsidRPr="008B2A65">
              <w:rPr>
                <w:rFonts w:cs="Arial"/>
                <w:sz w:val="20"/>
                <w:lang w:val="en-GB"/>
              </w:rPr>
              <w:t>an RFS staff member and Peter</w:t>
            </w:r>
            <w:r w:rsidR="003F1BB0" w:rsidRPr="008B2A65">
              <w:rPr>
                <w:rFonts w:cs="Arial"/>
                <w:sz w:val="20"/>
                <w:lang w:val="en-GB"/>
              </w:rPr>
              <w:t>, amongst other reasons</w:t>
            </w:r>
            <w:r w:rsidRPr="008B2A65">
              <w:rPr>
                <w:rFonts w:cs="Arial"/>
                <w:sz w:val="20"/>
                <w:lang w:val="en-GB"/>
              </w:rPr>
              <w:t xml:space="preserve"> felt he wasn’t </w:t>
            </w:r>
            <w:r w:rsidR="003F1BB0" w:rsidRPr="008B2A65">
              <w:rPr>
                <w:rFonts w:cs="Arial"/>
                <w:sz w:val="20"/>
                <w:lang w:val="en-GB"/>
              </w:rPr>
              <w:t>achieving</w:t>
            </w:r>
            <w:r w:rsidRPr="008B2A65">
              <w:rPr>
                <w:rFonts w:cs="Arial"/>
                <w:sz w:val="20"/>
                <w:lang w:val="en-GB"/>
              </w:rPr>
              <w:t xml:space="preserve"> enough by being on the Council</w:t>
            </w:r>
            <w:r w:rsidR="003F1BB0" w:rsidRPr="008B2A65">
              <w:rPr>
                <w:rFonts w:cs="Arial"/>
                <w:sz w:val="20"/>
                <w:lang w:val="en-GB"/>
              </w:rPr>
              <w:t>.</w:t>
            </w:r>
          </w:p>
        </w:tc>
      </w:tr>
      <w:tr w:rsidR="008B2A65" w:rsidRPr="008B2A65">
        <w:trPr>
          <w:trHeight w:val="357"/>
        </w:trPr>
        <w:tc>
          <w:tcPr>
            <w:tcW w:w="1701" w:type="dxa"/>
          </w:tcPr>
          <w:p w:rsidR="008B2A65" w:rsidRPr="008B2A65" w:rsidRDefault="008B2A65" w:rsidP="008B2A65">
            <w:pPr>
              <w:pStyle w:val="FieldLabel"/>
              <w:spacing w:before="0" w:after="0"/>
              <w:rPr>
                <w:rFonts w:cs="Arial"/>
                <w:color w:val="FF0000"/>
                <w:sz w:val="20"/>
                <w:szCs w:val="20"/>
                <w:lang w:val="en-GB"/>
              </w:rPr>
            </w:pPr>
            <w:r w:rsidRPr="008B2A65">
              <w:rPr>
                <w:rFonts w:cs="Arial"/>
                <w:color w:val="FF0000"/>
                <w:sz w:val="20"/>
                <w:szCs w:val="20"/>
                <w:lang w:val="en-GB"/>
              </w:rPr>
              <w:t>Action:</w:t>
            </w:r>
          </w:p>
          <w:p w:rsidR="008B2A65" w:rsidRDefault="008B2A65" w:rsidP="00B31005">
            <w:pPr>
              <w:pStyle w:val="FieldLabel"/>
              <w:spacing w:before="0" w:after="0"/>
              <w:rPr>
                <w:rFonts w:cs="Arial"/>
                <w:sz w:val="20"/>
                <w:szCs w:val="20"/>
                <w:lang w:val="en-GB"/>
              </w:rPr>
            </w:pPr>
          </w:p>
        </w:tc>
        <w:tc>
          <w:tcPr>
            <w:tcW w:w="8505" w:type="dxa"/>
            <w:gridSpan w:val="3"/>
          </w:tcPr>
          <w:p w:rsidR="008B2A65" w:rsidRPr="008B2A65" w:rsidRDefault="008B2A65" w:rsidP="008B2A65">
            <w:pPr>
              <w:pStyle w:val="FieldText"/>
              <w:spacing w:before="0" w:after="0"/>
              <w:jc w:val="both"/>
              <w:rPr>
                <w:rFonts w:cs="Arial"/>
                <w:color w:val="FF0000"/>
                <w:sz w:val="20"/>
                <w:lang w:val="en-GB"/>
              </w:rPr>
            </w:pPr>
            <w:r w:rsidRPr="008B2A65">
              <w:rPr>
                <w:rFonts w:cs="Arial"/>
                <w:color w:val="FF0000"/>
                <w:sz w:val="20"/>
                <w:lang w:val="en-GB"/>
              </w:rPr>
              <w:t>KJ will write to the Minister to advise of the resignations of Peter Beutel and Simon Katz and to advise that Cathy Parsons has been nominated as the new Deputy Chair.</w:t>
            </w:r>
          </w:p>
          <w:p w:rsidR="008B2A65" w:rsidRDefault="008B2A65" w:rsidP="00B31005">
            <w:pPr>
              <w:pStyle w:val="FieldText"/>
              <w:spacing w:before="0" w:after="0"/>
              <w:jc w:val="both"/>
              <w:rPr>
                <w:rFonts w:cs="Arial"/>
                <w:sz w:val="20"/>
                <w:lang w:val="en-GB"/>
              </w:rPr>
            </w:pPr>
          </w:p>
        </w:tc>
      </w:tr>
      <w:tr w:rsidR="00DF6A8F" w:rsidRPr="008B2A65">
        <w:trPr>
          <w:trHeight w:val="41"/>
        </w:trPr>
        <w:tc>
          <w:tcPr>
            <w:tcW w:w="1701"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DF6A8F" w:rsidRPr="008B2A65" w:rsidRDefault="00F94A41" w:rsidP="00F217E1">
            <w:pPr>
              <w:pStyle w:val="FieldText"/>
              <w:rPr>
                <w:rFonts w:cs="Arial"/>
                <w:b/>
                <w:i/>
                <w:sz w:val="20"/>
                <w:lang w:val="en-GB"/>
              </w:rPr>
            </w:pPr>
            <w:r w:rsidRPr="008B2A65">
              <w:rPr>
                <w:rFonts w:cs="Arial"/>
                <w:b/>
                <w:i/>
                <w:sz w:val="20"/>
                <w:lang w:val="en-GB"/>
              </w:rPr>
              <w:t>6</w:t>
            </w:r>
            <w:r w:rsidR="00AD1233" w:rsidRPr="008B2A65">
              <w:rPr>
                <w:rFonts w:cs="Arial"/>
                <w:b/>
                <w:i/>
                <w:sz w:val="20"/>
                <w:lang w:val="en-GB"/>
              </w:rPr>
              <w:t>.0 – Chief Officers Report</w:t>
            </w:r>
          </w:p>
        </w:tc>
        <w:tc>
          <w:tcPr>
            <w:tcW w:w="1494"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DF6A8F" w:rsidRPr="008B2A65" w:rsidRDefault="00E12AEE" w:rsidP="00DF6A8F">
            <w:pPr>
              <w:pStyle w:val="FieldText"/>
              <w:rPr>
                <w:rFonts w:cs="Arial"/>
                <w:b/>
                <w:sz w:val="20"/>
                <w:lang w:val="en-GB"/>
              </w:rPr>
            </w:pPr>
            <w:r w:rsidRPr="008B2A65">
              <w:rPr>
                <w:rFonts w:cs="Arial"/>
                <w:b/>
                <w:sz w:val="20"/>
                <w:lang w:val="en-GB"/>
              </w:rPr>
              <w:t>CO RFS</w:t>
            </w:r>
          </w:p>
        </w:tc>
      </w:tr>
      <w:tr w:rsidR="00DF6A8F" w:rsidRPr="008B2A65">
        <w:trPr>
          <w:trHeight w:val="357"/>
        </w:trPr>
        <w:tc>
          <w:tcPr>
            <w:tcW w:w="1701" w:type="dxa"/>
          </w:tcPr>
          <w:p w:rsidR="00FD6A72" w:rsidRPr="008B2A65" w:rsidRDefault="00FD6A72" w:rsidP="00DF6A8F">
            <w:pPr>
              <w:pStyle w:val="FieldLabel"/>
              <w:rPr>
                <w:rFonts w:cs="Arial"/>
                <w:sz w:val="20"/>
                <w:szCs w:val="20"/>
                <w:lang w:val="en-GB"/>
              </w:rPr>
            </w:pPr>
          </w:p>
          <w:p w:rsidR="00DF6A8F" w:rsidRPr="008B2A65" w:rsidRDefault="00DF6A8F" w:rsidP="00A52E71">
            <w:pPr>
              <w:pStyle w:val="FieldLabel"/>
              <w:spacing w:before="0" w:after="0"/>
              <w:rPr>
                <w:rFonts w:cs="Arial"/>
                <w:sz w:val="20"/>
                <w:szCs w:val="20"/>
                <w:lang w:val="en-GB"/>
              </w:rPr>
            </w:pPr>
            <w:r w:rsidRPr="008B2A65">
              <w:rPr>
                <w:rFonts w:cs="Arial"/>
                <w:sz w:val="20"/>
                <w:szCs w:val="20"/>
                <w:lang w:val="en-GB"/>
              </w:rPr>
              <w:t>Discussion:</w:t>
            </w:r>
          </w:p>
          <w:p w:rsidR="00AE223D" w:rsidRPr="008B2A65" w:rsidRDefault="00AE223D" w:rsidP="00DF6A8F">
            <w:pPr>
              <w:pStyle w:val="FieldLabel"/>
              <w:rPr>
                <w:rFonts w:cs="Arial"/>
                <w:sz w:val="20"/>
                <w:szCs w:val="20"/>
                <w:lang w:val="en-GB"/>
              </w:rPr>
            </w:pPr>
          </w:p>
          <w:p w:rsidR="00F57D08" w:rsidRPr="008B2A65" w:rsidRDefault="00F57D08" w:rsidP="00DF6A8F">
            <w:pPr>
              <w:pStyle w:val="FieldLabel"/>
              <w:rPr>
                <w:rFonts w:cs="Arial"/>
                <w:sz w:val="20"/>
                <w:szCs w:val="20"/>
                <w:lang w:val="en-GB"/>
              </w:rPr>
            </w:pPr>
          </w:p>
        </w:tc>
        <w:tc>
          <w:tcPr>
            <w:tcW w:w="8505" w:type="dxa"/>
            <w:gridSpan w:val="3"/>
          </w:tcPr>
          <w:p w:rsidR="00FD6A72" w:rsidRPr="008B2A65" w:rsidRDefault="00FD6A72" w:rsidP="00B31005">
            <w:pPr>
              <w:rPr>
                <w:rFonts w:cs="Arial"/>
                <w:b/>
                <w:sz w:val="20"/>
                <w:u w:val="single"/>
              </w:rPr>
            </w:pPr>
          </w:p>
          <w:p w:rsidR="002175C5" w:rsidRPr="008B2A65" w:rsidRDefault="002175C5" w:rsidP="00B31005">
            <w:pPr>
              <w:rPr>
                <w:rFonts w:cs="Arial"/>
                <w:b/>
                <w:sz w:val="20"/>
                <w:u w:val="single"/>
              </w:rPr>
            </w:pPr>
            <w:r w:rsidRPr="008B2A65">
              <w:rPr>
                <w:rFonts w:cs="Arial"/>
                <w:b/>
                <w:sz w:val="20"/>
                <w:u w:val="single"/>
              </w:rPr>
              <w:t>RFS Ops February 2013</w:t>
            </w:r>
          </w:p>
          <w:p w:rsidR="002175C5" w:rsidRPr="008B2A65" w:rsidRDefault="002175C5" w:rsidP="00B31005">
            <w:pPr>
              <w:rPr>
                <w:rFonts w:cs="Arial"/>
                <w:b/>
                <w:sz w:val="20"/>
              </w:rPr>
            </w:pPr>
            <w:r w:rsidRPr="008B2A65">
              <w:rPr>
                <w:rFonts w:cs="Arial"/>
                <w:b/>
                <w:sz w:val="20"/>
              </w:rPr>
              <w:t>Bush &amp; Grass Fires ACT</w:t>
            </w:r>
          </w:p>
          <w:p w:rsidR="002175C5" w:rsidRPr="008B2A65" w:rsidRDefault="002175C5" w:rsidP="00B31005">
            <w:pPr>
              <w:rPr>
                <w:rFonts w:cs="Arial"/>
                <w:sz w:val="20"/>
              </w:rPr>
            </w:pPr>
            <w:r w:rsidRPr="008B2A65">
              <w:rPr>
                <w:rFonts w:cs="Arial"/>
                <w:sz w:val="20"/>
              </w:rPr>
              <w:t>There were no significant fires within the Territory during February 2013. After the hot weather in January, February saw much cooler weather and with some heavy rain experienced, the bush and grass fire risk has eased considerably.</w:t>
            </w:r>
          </w:p>
          <w:p w:rsidR="002175C5" w:rsidRPr="008B2A65" w:rsidRDefault="002175C5" w:rsidP="00B31005">
            <w:pPr>
              <w:rPr>
                <w:rFonts w:cs="Arial"/>
                <w:sz w:val="20"/>
              </w:rPr>
            </w:pPr>
            <w:r w:rsidRPr="008B2A65">
              <w:rPr>
                <w:rFonts w:cs="Arial"/>
                <w:sz w:val="20"/>
              </w:rPr>
              <w:t xml:space="preserve">The ACTRFS responded to 15 bush/grass fire incidents in February.   </w:t>
            </w:r>
          </w:p>
          <w:p w:rsidR="002175C5" w:rsidRPr="008B2A65" w:rsidRDefault="002175C5" w:rsidP="00B31005">
            <w:pPr>
              <w:rPr>
                <w:rFonts w:cs="Arial"/>
                <w:sz w:val="20"/>
              </w:rPr>
            </w:pPr>
          </w:p>
          <w:p w:rsidR="002175C5" w:rsidRPr="008B2A65" w:rsidRDefault="002175C5" w:rsidP="00B31005">
            <w:pPr>
              <w:rPr>
                <w:rFonts w:cs="Arial"/>
                <w:b/>
                <w:sz w:val="20"/>
              </w:rPr>
            </w:pPr>
            <w:r w:rsidRPr="008B2A65">
              <w:rPr>
                <w:rFonts w:cs="Arial"/>
                <w:b/>
                <w:sz w:val="20"/>
              </w:rPr>
              <w:t>Interstate Deployments</w:t>
            </w:r>
          </w:p>
          <w:p w:rsidR="002175C5" w:rsidRPr="008B2A65" w:rsidRDefault="002175C5" w:rsidP="00B31005">
            <w:pPr>
              <w:pStyle w:val="ListParagraph"/>
              <w:numPr>
                <w:ilvl w:val="0"/>
                <w:numId w:val="13"/>
              </w:numPr>
              <w:ind w:left="0"/>
              <w:contextualSpacing w:val="0"/>
              <w:rPr>
                <w:rFonts w:cs="Arial"/>
                <w:sz w:val="20"/>
              </w:rPr>
            </w:pPr>
            <w:r w:rsidRPr="008B2A65">
              <w:rPr>
                <w:rFonts w:cs="Arial"/>
                <w:sz w:val="20"/>
              </w:rPr>
              <w:t xml:space="preserve">ACTRFS sent a total of 3 taskforces to the Grampian Mountains in Victoria over a 3 week period in February. Each task force </w:t>
            </w:r>
            <w:proofErr w:type="spellStart"/>
            <w:r w:rsidRPr="008B2A65">
              <w:rPr>
                <w:rFonts w:cs="Arial"/>
                <w:sz w:val="20"/>
              </w:rPr>
              <w:t>utilised</w:t>
            </w:r>
            <w:proofErr w:type="spellEnd"/>
            <w:r w:rsidRPr="008B2A65">
              <w:rPr>
                <w:rFonts w:cs="Arial"/>
                <w:sz w:val="20"/>
              </w:rPr>
              <w:t xml:space="preserve"> two command vehicles and four light units and operated on a 6 day rotation. A total of 30 firefighters were deployed over the period.</w:t>
            </w:r>
          </w:p>
          <w:p w:rsidR="002175C5" w:rsidRPr="008B2A65" w:rsidRDefault="002175C5" w:rsidP="00B31005">
            <w:pPr>
              <w:pStyle w:val="ListParagraph"/>
              <w:numPr>
                <w:ilvl w:val="0"/>
                <w:numId w:val="13"/>
              </w:numPr>
              <w:ind w:left="0"/>
              <w:contextualSpacing w:val="0"/>
              <w:rPr>
                <w:rFonts w:cs="Arial"/>
                <w:sz w:val="20"/>
              </w:rPr>
            </w:pPr>
            <w:r w:rsidRPr="008B2A65">
              <w:rPr>
                <w:rFonts w:cs="Arial"/>
                <w:sz w:val="20"/>
              </w:rPr>
              <w:t xml:space="preserve">ACTRFS sent a task force of 4 light units and one command vehicle on a 14 day deployment to </w:t>
            </w:r>
            <w:proofErr w:type="spellStart"/>
            <w:r w:rsidRPr="008B2A65">
              <w:rPr>
                <w:rFonts w:cs="Arial"/>
                <w:sz w:val="20"/>
              </w:rPr>
              <w:t>Bairnsdale</w:t>
            </w:r>
            <w:proofErr w:type="spellEnd"/>
            <w:r w:rsidRPr="008B2A65">
              <w:rPr>
                <w:rFonts w:cs="Arial"/>
                <w:sz w:val="20"/>
              </w:rPr>
              <w:t xml:space="preserve"> in Victoria to assist with the Hayfield fire.</w:t>
            </w:r>
          </w:p>
          <w:p w:rsidR="002175C5" w:rsidRPr="008B2A65" w:rsidRDefault="002175C5" w:rsidP="00B31005">
            <w:pPr>
              <w:rPr>
                <w:rFonts w:cs="Arial"/>
                <w:sz w:val="20"/>
              </w:rPr>
            </w:pPr>
          </w:p>
          <w:p w:rsidR="002175C5" w:rsidRPr="008B2A65" w:rsidRDefault="002175C5" w:rsidP="00B31005">
            <w:pPr>
              <w:rPr>
                <w:rFonts w:cs="Arial"/>
                <w:sz w:val="20"/>
              </w:rPr>
            </w:pPr>
            <w:r w:rsidRPr="008B2A65">
              <w:rPr>
                <w:rFonts w:cs="Arial"/>
                <w:b/>
                <w:sz w:val="20"/>
              </w:rPr>
              <w:t>Storm Operations</w:t>
            </w:r>
          </w:p>
          <w:p w:rsidR="002175C5" w:rsidRPr="008B2A65" w:rsidRDefault="002175C5" w:rsidP="00B31005">
            <w:pPr>
              <w:rPr>
                <w:rFonts w:cs="Arial"/>
                <w:sz w:val="20"/>
              </w:rPr>
            </w:pPr>
            <w:r w:rsidRPr="008B2A65">
              <w:rPr>
                <w:rFonts w:cs="Arial"/>
                <w:sz w:val="20"/>
              </w:rPr>
              <w:t xml:space="preserve">In addition to the response to bush and grass fires, the ACTRFS also assisted the SES during a number of storm events in the ACT during February. </w:t>
            </w:r>
          </w:p>
          <w:p w:rsidR="002175C5" w:rsidRPr="008B2A65" w:rsidRDefault="002175C5" w:rsidP="00B31005">
            <w:pPr>
              <w:rPr>
                <w:rFonts w:cs="Arial"/>
                <w:sz w:val="20"/>
              </w:rPr>
            </w:pPr>
          </w:p>
          <w:p w:rsidR="002175C5" w:rsidRPr="008B2A65" w:rsidRDefault="002175C5" w:rsidP="00B31005">
            <w:pPr>
              <w:rPr>
                <w:rFonts w:cs="Arial"/>
                <w:b/>
                <w:sz w:val="20"/>
              </w:rPr>
            </w:pPr>
            <w:r w:rsidRPr="008B2A65">
              <w:rPr>
                <w:rFonts w:cs="Arial"/>
                <w:b/>
                <w:sz w:val="20"/>
              </w:rPr>
              <w:t>Public Events/Community Awareness</w:t>
            </w:r>
          </w:p>
          <w:p w:rsidR="002175C5" w:rsidRPr="008B2A65" w:rsidRDefault="002175C5" w:rsidP="00B31005">
            <w:pPr>
              <w:rPr>
                <w:rFonts w:cs="Arial"/>
                <w:sz w:val="20"/>
              </w:rPr>
            </w:pPr>
            <w:r w:rsidRPr="008B2A65">
              <w:rPr>
                <w:rFonts w:cs="Arial"/>
                <w:sz w:val="20"/>
              </w:rPr>
              <w:t>During the period the ACTRFS has also participated in a number of public and community events including:</w:t>
            </w:r>
          </w:p>
          <w:p w:rsidR="002175C5" w:rsidRPr="008B2A65" w:rsidRDefault="002175C5" w:rsidP="00B31005">
            <w:pPr>
              <w:rPr>
                <w:rFonts w:cs="Arial"/>
                <w:sz w:val="20"/>
              </w:rPr>
            </w:pPr>
          </w:p>
          <w:p w:rsidR="002175C5" w:rsidRPr="008B2A65" w:rsidRDefault="002175C5" w:rsidP="00B31005">
            <w:pPr>
              <w:numPr>
                <w:ilvl w:val="0"/>
                <w:numId w:val="14"/>
              </w:numPr>
              <w:ind w:left="0"/>
              <w:rPr>
                <w:rFonts w:cs="Arial"/>
                <w:sz w:val="20"/>
              </w:rPr>
            </w:pPr>
            <w:r w:rsidRPr="008B2A65">
              <w:rPr>
                <w:rFonts w:cs="Arial"/>
                <w:sz w:val="20"/>
              </w:rPr>
              <w:t xml:space="preserve">The Gungahlin Brigade attended the </w:t>
            </w:r>
            <w:proofErr w:type="spellStart"/>
            <w:r w:rsidRPr="008B2A65">
              <w:rPr>
                <w:rFonts w:cs="Arial"/>
                <w:sz w:val="20"/>
              </w:rPr>
              <w:t>Crace</w:t>
            </w:r>
            <w:proofErr w:type="spellEnd"/>
            <w:r w:rsidRPr="008B2A65">
              <w:rPr>
                <w:rFonts w:cs="Arial"/>
                <w:sz w:val="20"/>
              </w:rPr>
              <w:t xml:space="preserve"> Carnival which has now become a yearly event and attracted several thousand people from the </w:t>
            </w:r>
            <w:proofErr w:type="spellStart"/>
            <w:r w:rsidRPr="008B2A65">
              <w:rPr>
                <w:rFonts w:cs="Arial"/>
                <w:sz w:val="20"/>
              </w:rPr>
              <w:t>Crace</w:t>
            </w:r>
            <w:proofErr w:type="spellEnd"/>
            <w:r w:rsidRPr="008B2A65">
              <w:rPr>
                <w:rFonts w:cs="Arial"/>
                <w:sz w:val="20"/>
              </w:rPr>
              <w:t xml:space="preserve"> area. The Gungahlin brigade members provided advice and information to the public on bushfire awareness and preparedness;</w:t>
            </w:r>
          </w:p>
          <w:p w:rsidR="002175C5" w:rsidRPr="008B2A65" w:rsidRDefault="002175C5" w:rsidP="00B31005">
            <w:pPr>
              <w:numPr>
                <w:ilvl w:val="0"/>
                <w:numId w:val="14"/>
              </w:numPr>
              <w:ind w:left="0"/>
              <w:rPr>
                <w:rFonts w:cs="Arial"/>
                <w:sz w:val="20"/>
              </w:rPr>
            </w:pPr>
            <w:r w:rsidRPr="008B2A65">
              <w:rPr>
                <w:rFonts w:cs="Arial"/>
                <w:sz w:val="20"/>
              </w:rPr>
              <w:t>A large information stand was set-up at the Canberra Show. The house prop attracted plenty of interest from the public with its “good garden/bad garden” feature and suggestions on how to prepare your house; and</w:t>
            </w:r>
          </w:p>
          <w:p w:rsidR="002175C5" w:rsidRPr="008B2A65" w:rsidRDefault="002175C5" w:rsidP="00B31005">
            <w:pPr>
              <w:numPr>
                <w:ilvl w:val="0"/>
                <w:numId w:val="14"/>
              </w:numPr>
              <w:ind w:left="0"/>
              <w:rPr>
                <w:rFonts w:cs="Arial"/>
                <w:sz w:val="20"/>
              </w:rPr>
            </w:pPr>
            <w:r w:rsidRPr="008B2A65">
              <w:rPr>
                <w:rFonts w:cs="Arial"/>
                <w:sz w:val="20"/>
              </w:rPr>
              <w:t>The display at the Mt Stromlo observatory to promote and educate the public on bushfire safety was extended for another month due to its popularity.</w:t>
            </w:r>
          </w:p>
          <w:p w:rsidR="002175C5" w:rsidRPr="008B2A65" w:rsidRDefault="002175C5" w:rsidP="00B31005">
            <w:pPr>
              <w:rPr>
                <w:rFonts w:cs="Arial"/>
                <w:sz w:val="20"/>
              </w:rPr>
            </w:pPr>
          </w:p>
          <w:p w:rsidR="002175C5" w:rsidRPr="008B2A65" w:rsidRDefault="002175C5" w:rsidP="00B31005">
            <w:pPr>
              <w:rPr>
                <w:rFonts w:cs="Arial"/>
                <w:sz w:val="20"/>
              </w:rPr>
            </w:pPr>
            <w:r w:rsidRPr="008B2A65">
              <w:rPr>
                <w:rFonts w:cs="Arial"/>
                <w:b/>
                <w:sz w:val="20"/>
              </w:rPr>
              <w:t>Hazard Reduction Burns</w:t>
            </w:r>
          </w:p>
          <w:p w:rsidR="002175C5" w:rsidRPr="008B2A65" w:rsidRDefault="002175C5" w:rsidP="00B31005">
            <w:pPr>
              <w:rPr>
                <w:rFonts w:cs="Arial"/>
                <w:sz w:val="20"/>
              </w:rPr>
            </w:pPr>
            <w:r w:rsidRPr="008B2A65">
              <w:rPr>
                <w:rFonts w:cs="Arial"/>
                <w:sz w:val="20"/>
              </w:rPr>
              <w:t>Hazard reduction burns took place in the following locations:</w:t>
            </w:r>
          </w:p>
          <w:p w:rsidR="002175C5" w:rsidRPr="008B2A65" w:rsidRDefault="00843A9E" w:rsidP="00B31005">
            <w:pPr>
              <w:pStyle w:val="ListParagraph"/>
              <w:numPr>
                <w:ilvl w:val="0"/>
                <w:numId w:val="16"/>
              </w:numPr>
              <w:ind w:left="0"/>
              <w:contextualSpacing w:val="0"/>
              <w:rPr>
                <w:rFonts w:cs="Arial"/>
                <w:sz w:val="20"/>
              </w:rPr>
            </w:pPr>
            <w:proofErr w:type="spellStart"/>
            <w:r w:rsidRPr="008B2A65">
              <w:rPr>
                <w:rFonts w:cs="Arial"/>
                <w:sz w:val="20"/>
              </w:rPr>
              <w:t>Umbagong</w:t>
            </w:r>
            <w:proofErr w:type="spellEnd"/>
            <w:r w:rsidRPr="008B2A65">
              <w:rPr>
                <w:rFonts w:cs="Arial"/>
                <w:sz w:val="20"/>
              </w:rPr>
              <w:t xml:space="preserve"> Park, Mt Rodgers, Nicholls North, Nicholls South, O’Malley, McArthur </w:t>
            </w:r>
            <w:r w:rsidR="00DF7102" w:rsidRPr="008B2A65">
              <w:rPr>
                <w:rFonts w:cs="Arial"/>
                <w:sz w:val="20"/>
              </w:rPr>
              <w:t xml:space="preserve"> Hill</w:t>
            </w:r>
            <w:r w:rsidR="006448E3" w:rsidRPr="008B2A65">
              <w:rPr>
                <w:rFonts w:cs="Arial"/>
                <w:sz w:val="20"/>
              </w:rPr>
              <w:t xml:space="preserve"> </w:t>
            </w:r>
            <w:proofErr w:type="spellStart"/>
            <w:r w:rsidR="006448E3" w:rsidRPr="008B2A65">
              <w:rPr>
                <w:rFonts w:cs="Arial"/>
                <w:sz w:val="20"/>
              </w:rPr>
              <w:t>Wanniassa</w:t>
            </w:r>
            <w:proofErr w:type="spellEnd"/>
            <w:r w:rsidR="006448E3" w:rsidRPr="008B2A65">
              <w:rPr>
                <w:rFonts w:cs="Arial"/>
                <w:sz w:val="20"/>
              </w:rPr>
              <w:t>, Tidbinbilla Nature Reserve and Simpson’s Hill Gilmore.</w:t>
            </w:r>
          </w:p>
          <w:p w:rsidR="00843A9E" w:rsidRPr="008B2A65" w:rsidRDefault="00843A9E" w:rsidP="00B31005">
            <w:pPr>
              <w:rPr>
                <w:rFonts w:cs="Arial"/>
                <w:sz w:val="20"/>
              </w:rPr>
            </w:pPr>
            <w:r w:rsidRPr="008B2A65">
              <w:rPr>
                <w:rFonts w:cs="Arial"/>
                <w:sz w:val="20"/>
              </w:rPr>
              <w:t xml:space="preserve">CG Made a comment on the public information role of the new TAMS </w:t>
            </w:r>
            <w:r w:rsidR="00CA35E7" w:rsidRPr="008B2A65">
              <w:rPr>
                <w:rFonts w:cs="Arial"/>
                <w:sz w:val="20"/>
              </w:rPr>
              <w:t>Land Care</w:t>
            </w:r>
            <w:r w:rsidRPr="008B2A65">
              <w:rPr>
                <w:rFonts w:cs="Arial"/>
                <w:sz w:val="20"/>
              </w:rPr>
              <w:t xml:space="preserve"> Officer. She is </w:t>
            </w:r>
            <w:r w:rsidR="00CA35E7" w:rsidRPr="008B2A65">
              <w:rPr>
                <w:rFonts w:cs="Arial"/>
                <w:sz w:val="20"/>
              </w:rPr>
              <w:t xml:space="preserve">apparently providing </w:t>
            </w:r>
            <w:r w:rsidRPr="008B2A65">
              <w:rPr>
                <w:rFonts w:cs="Arial"/>
                <w:sz w:val="20"/>
              </w:rPr>
              <w:t>info</w:t>
            </w:r>
            <w:r w:rsidR="00CA35E7" w:rsidRPr="008B2A65">
              <w:rPr>
                <w:rFonts w:cs="Arial"/>
                <w:sz w:val="20"/>
              </w:rPr>
              <w:t>rmation</w:t>
            </w:r>
            <w:r w:rsidRPr="008B2A65">
              <w:rPr>
                <w:rFonts w:cs="Arial"/>
                <w:sz w:val="20"/>
              </w:rPr>
              <w:t xml:space="preserve"> to </w:t>
            </w:r>
            <w:r w:rsidR="00CA35E7" w:rsidRPr="008B2A65">
              <w:rPr>
                <w:rFonts w:cs="Arial"/>
                <w:sz w:val="20"/>
              </w:rPr>
              <w:t>land care</w:t>
            </w:r>
            <w:r w:rsidRPr="008B2A65">
              <w:rPr>
                <w:rFonts w:cs="Arial"/>
                <w:sz w:val="20"/>
              </w:rPr>
              <w:t xml:space="preserve"> groups about HR burns in their areas which is really important.</w:t>
            </w:r>
          </w:p>
          <w:p w:rsidR="002175C5" w:rsidRPr="008B2A65" w:rsidRDefault="002175C5" w:rsidP="00B31005">
            <w:pPr>
              <w:rPr>
                <w:rFonts w:cs="Arial"/>
                <w:sz w:val="20"/>
              </w:rPr>
            </w:pPr>
            <w:r w:rsidRPr="008B2A65">
              <w:rPr>
                <w:rFonts w:cs="Arial"/>
                <w:b/>
                <w:sz w:val="20"/>
              </w:rPr>
              <w:t>New recruit enquiries</w:t>
            </w:r>
          </w:p>
          <w:p w:rsidR="002175C5" w:rsidRPr="008B2A65" w:rsidRDefault="002175C5" w:rsidP="00B31005">
            <w:pPr>
              <w:rPr>
                <w:rFonts w:cs="Arial"/>
                <w:sz w:val="20"/>
              </w:rPr>
            </w:pPr>
            <w:r w:rsidRPr="008B2A65">
              <w:rPr>
                <w:rFonts w:cs="Arial"/>
                <w:sz w:val="20"/>
              </w:rPr>
              <w:t xml:space="preserve">Since the beginning of January the ACTRFS has received over 240 expressions of interest to join as a volunteer. To ensure that all these people were given the opportunity to learn more about the RFS, an information night was held at the Discovery Centre at the CSIRO on 26 </w:t>
            </w:r>
            <w:r w:rsidRPr="008B2A65">
              <w:rPr>
                <w:rFonts w:cs="Arial"/>
                <w:sz w:val="20"/>
              </w:rPr>
              <w:lastRenderedPageBreak/>
              <w:t xml:space="preserve">February where representatives from each of the brigades were on hand to answer queries. Over 100 people attended the night and we are now starting to receive application packs back from many of those who attended. </w:t>
            </w:r>
          </w:p>
          <w:p w:rsidR="002175C5" w:rsidRPr="008B2A65" w:rsidRDefault="002175C5" w:rsidP="00B31005">
            <w:pPr>
              <w:rPr>
                <w:rFonts w:cs="Arial"/>
                <w:sz w:val="20"/>
              </w:rPr>
            </w:pPr>
            <w:r w:rsidRPr="008B2A65">
              <w:rPr>
                <w:rFonts w:cs="Arial"/>
                <w:sz w:val="20"/>
              </w:rPr>
              <w:t xml:space="preserve">To address the increased number of applications, we are looking at increasing the number of basic fire fighter courses during the winter/spring seasons so that the new recruits will be trained before the 2013-14 bushfire season. </w:t>
            </w:r>
          </w:p>
          <w:p w:rsidR="002175C5" w:rsidRPr="008B2A65" w:rsidRDefault="002175C5" w:rsidP="00B31005">
            <w:pPr>
              <w:rPr>
                <w:rFonts w:cs="Arial"/>
                <w:sz w:val="20"/>
              </w:rPr>
            </w:pPr>
            <w:r w:rsidRPr="008B2A65">
              <w:rPr>
                <w:rFonts w:cs="Arial"/>
                <w:sz w:val="20"/>
              </w:rPr>
              <w:t>22 new recruits completed their basic training and all were assessed as competent following their participation in a hazard reduction burn on Simpson’s Hill in Gilmore.</w:t>
            </w:r>
          </w:p>
          <w:p w:rsidR="00857946" w:rsidRPr="008B2A65" w:rsidRDefault="00857946" w:rsidP="00B31005">
            <w:pPr>
              <w:rPr>
                <w:rFonts w:cs="Arial"/>
                <w:sz w:val="20"/>
              </w:rPr>
            </w:pPr>
          </w:p>
        </w:tc>
      </w:tr>
      <w:tr w:rsidR="00622064" w:rsidRPr="008B2A65">
        <w:trPr>
          <w:trHeight w:val="233"/>
        </w:trPr>
        <w:tc>
          <w:tcPr>
            <w:tcW w:w="1701" w:type="dxa"/>
            <w:shd w:val="clear" w:color="auto" w:fill="DBE5F1" w:themeFill="accent1" w:themeFillTint="33"/>
          </w:tcPr>
          <w:p w:rsidR="00622064" w:rsidRPr="008B2A65" w:rsidRDefault="00622064" w:rsidP="00622064">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622064" w:rsidRPr="008B2A65" w:rsidRDefault="00F94A41" w:rsidP="00B31005">
            <w:pPr>
              <w:pStyle w:val="FieldText"/>
              <w:spacing w:after="0"/>
              <w:rPr>
                <w:rFonts w:cs="Arial"/>
                <w:b/>
                <w:i/>
                <w:sz w:val="20"/>
                <w:lang w:val="en-GB"/>
              </w:rPr>
            </w:pPr>
            <w:r w:rsidRPr="008B2A65">
              <w:rPr>
                <w:rFonts w:cs="Arial"/>
                <w:b/>
                <w:i/>
                <w:sz w:val="20"/>
                <w:lang w:val="en-GB"/>
              </w:rPr>
              <w:t>7</w:t>
            </w:r>
            <w:r w:rsidR="00622064" w:rsidRPr="008B2A65">
              <w:rPr>
                <w:rFonts w:cs="Arial"/>
                <w:b/>
                <w:i/>
                <w:sz w:val="20"/>
                <w:lang w:val="en-GB"/>
              </w:rPr>
              <w:t xml:space="preserve">.0 – </w:t>
            </w:r>
            <w:r w:rsidR="00314455" w:rsidRPr="008B2A65">
              <w:rPr>
                <w:rFonts w:cs="Arial"/>
                <w:b/>
                <w:i/>
                <w:sz w:val="20"/>
                <w:lang w:val="en-GB"/>
              </w:rPr>
              <w:t>CRC/ Research</w:t>
            </w:r>
          </w:p>
          <w:p w:rsidR="00622064" w:rsidRPr="008B2A65" w:rsidRDefault="00622064" w:rsidP="00B31005">
            <w:pPr>
              <w:pStyle w:val="FieldText"/>
              <w:spacing w:after="0"/>
              <w:rPr>
                <w:rFonts w:cs="Arial"/>
                <w:b/>
                <w:sz w:val="20"/>
                <w:lang w:val="en-GB"/>
              </w:rPr>
            </w:pPr>
          </w:p>
        </w:tc>
        <w:tc>
          <w:tcPr>
            <w:tcW w:w="1494" w:type="dxa"/>
            <w:shd w:val="clear" w:color="auto" w:fill="DBE5F1" w:themeFill="accent1" w:themeFillTint="33"/>
          </w:tcPr>
          <w:p w:rsidR="00622064" w:rsidRPr="008B2A65" w:rsidRDefault="00622064" w:rsidP="00B31005">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622064" w:rsidRPr="008B2A65" w:rsidRDefault="00AD1233" w:rsidP="00B31005">
            <w:pPr>
              <w:pStyle w:val="FieldText"/>
              <w:spacing w:after="0"/>
              <w:rPr>
                <w:rFonts w:cs="Arial"/>
                <w:b/>
                <w:sz w:val="20"/>
                <w:lang w:val="en-GB"/>
              </w:rPr>
            </w:pPr>
            <w:r w:rsidRPr="008B2A65">
              <w:rPr>
                <w:rFonts w:cs="Arial"/>
                <w:b/>
                <w:sz w:val="20"/>
                <w:lang w:val="en-GB"/>
              </w:rPr>
              <w:t>Members</w:t>
            </w:r>
          </w:p>
        </w:tc>
      </w:tr>
      <w:tr w:rsidR="00F961E4" w:rsidRPr="008B2A65">
        <w:trPr>
          <w:trHeight w:val="187"/>
        </w:trPr>
        <w:tc>
          <w:tcPr>
            <w:tcW w:w="1701" w:type="dxa"/>
          </w:tcPr>
          <w:p w:rsidR="008B2A65" w:rsidRDefault="008B2A65" w:rsidP="00F961E4">
            <w:pPr>
              <w:pStyle w:val="FieldLabel"/>
              <w:rPr>
                <w:rFonts w:cs="Arial"/>
                <w:sz w:val="20"/>
                <w:szCs w:val="20"/>
                <w:lang w:val="en-GB"/>
              </w:rPr>
            </w:pPr>
          </w:p>
          <w:p w:rsidR="00F961E4" w:rsidRPr="008B2A65" w:rsidRDefault="00622064" w:rsidP="00F961E4">
            <w:pPr>
              <w:pStyle w:val="FieldLabel"/>
              <w:rPr>
                <w:rFonts w:cs="Arial"/>
                <w:sz w:val="20"/>
                <w:szCs w:val="20"/>
                <w:lang w:val="en-GB"/>
              </w:rPr>
            </w:pPr>
            <w:r w:rsidRPr="008B2A65">
              <w:rPr>
                <w:rFonts w:cs="Arial"/>
                <w:sz w:val="20"/>
                <w:szCs w:val="20"/>
                <w:lang w:val="en-GB"/>
              </w:rPr>
              <w:t>Discussion:</w:t>
            </w:r>
          </w:p>
          <w:p w:rsidR="00BB3E6F" w:rsidRPr="008B2A65" w:rsidRDefault="00BB3E6F" w:rsidP="00F961E4">
            <w:pPr>
              <w:pStyle w:val="FieldLabel"/>
              <w:rPr>
                <w:rFonts w:cs="Arial"/>
                <w:sz w:val="20"/>
                <w:szCs w:val="20"/>
                <w:lang w:val="en-GB"/>
              </w:rPr>
            </w:pPr>
          </w:p>
          <w:p w:rsidR="00252133" w:rsidRPr="008B2A65" w:rsidRDefault="00252133" w:rsidP="00A52E71">
            <w:pPr>
              <w:pStyle w:val="FieldLabel"/>
              <w:rPr>
                <w:rFonts w:cs="Arial"/>
                <w:color w:val="FF0000"/>
                <w:sz w:val="20"/>
                <w:szCs w:val="20"/>
                <w:lang w:val="en-GB"/>
              </w:rPr>
            </w:pPr>
          </w:p>
        </w:tc>
        <w:tc>
          <w:tcPr>
            <w:tcW w:w="8505" w:type="dxa"/>
            <w:gridSpan w:val="3"/>
          </w:tcPr>
          <w:p w:rsidR="008B2A65" w:rsidRDefault="008B2A65" w:rsidP="00A52E71">
            <w:pPr>
              <w:pStyle w:val="FieldText"/>
              <w:spacing w:before="0" w:after="0"/>
              <w:rPr>
                <w:rFonts w:cs="Arial"/>
                <w:sz w:val="20"/>
                <w:lang w:val="en-GB"/>
              </w:rPr>
            </w:pPr>
          </w:p>
          <w:p w:rsidR="00BB3E6F" w:rsidRPr="008B2A65" w:rsidRDefault="00536A0F" w:rsidP="00A52E71">
            <w:pPr>
              <w:pStyle w:val="FieldText"/>
              <w:spacing w:before="0" w:after="0"/>
              <w:rPr>
                <w:rFonts w:cs="Arial"/>
                <w:sz w:val="20"/>
                <w:lang w:val="en-GB"/>
              </w:rPr>
            </w:pPr>
            <w:r w:rsidRPr="008B2A65">
              <w:rPr>
                <w:rFonts w:cs="Arial"/>
                <w:sz w:val="20"/>
                <w:lang w:val="en-GB"/>
              </w:rPr>
              <w:t>There has been an announcement to fund a new Bushfire &amp; Natural Hazards CRC.</w:t>
            </w:r>
          </w:p>
          <w:p w:rsidR="00536A0F" w:rsidRPr="008B2A65" w:rsidRDefault="00536A0F" w:rsidP="00A52E71">
            <w:pPr>
              <w:pStyle w:val="FieldText"/>
              <w:spacing w:before="0" w:after="0"/>
              <w:rPr>
                <w:rFonts w:cs="Arial"/>
                <w:sz w:val="20"/>
                <w:lang w:val="en-GB"/>
              </w:rPr>
            </w:pPr>
            <w:r w:rsidRPr="008B2A65">
              <w:rPr>
                <w:rFonts w:cs="Arial"/>
                <w:sz w:val="20"/>
                <w:lang w:val="en-GB"/>
              </w:rPr>
              <w:t>AS tabled a copy of the Minute</w:t>
            </w:r>
            <w:r w:rsidR="00475B9B" w:rsidRPr="008B2A65">
              <w:rPr>
                <w:rFonts w:cs="Arial"/>
                <w:sz w:val="20"/>
                <w:lang w:val="en-GB"/>
              </w:rPr>
              <w:t xml:space="preserve"> to the Bushfire Council on the u</w:t>
            </w:r>
            <w:proofErr w:type="spellStart"/>
            <w:r w:rsidR="00475B9B" w:rsidRPr="008B2A65">
              <w:rPr>
                <w:rFonts w:cs="Arial"/>
                <w:sz w:val="20"/>
              </w:rPr>
              <w:t>pdate</w:t>
            </w:r>
            <w:proofErr w:type="spellEnd"/>
            <w:r w:rsidR="00475B9B" w:rsidRPr="008B2A65">
              <w:rPr>
                <w:rFonts w:cs="Arial"/>
                <w:sz w:val="20"/>
              </w:rPr>
              <w:t xml:space="preserve"> </w:t>
            </w:r>
            <w:r w:rsidR="002609D5">
              <w:rPr>
                <w:rFonts w:cs="Arial"/>
                <w:sz w:val="20"/>
              </w:rPr>
              <w:t>of the</w:t>
            </w:r>
            <w:r w:rsidR="00475B9B" w:rsidRPr="008B2A65">
              <w:rPr>
                <w:rFonts w:cs="Arial"/>
                <w:sz w:val="20"/>
              </w:rPr>
              <w:t xml:space="preserve"> future Bush Fire CRC</w:t>
            </w:r>
            <w:r w:rsidRPr="008B2A65">
              <w:rPr>
                <w:rFonts w:cs="Arial"/>
                <w:sz w:val="20"/>
                <w:lang w:val="en-GB"/>
              </w:rPr>
              <w:t>:</w:t>
            </w:r>
          </w:p>
          <w:p w:rsidR="00536A0F" w:rsidRPr="008B2A65" w:rsidRDefault="00536A0F" w:rsidP="00A52E71">
            <w:pPr>
              <w:pStyle w:val="FieldText"/>
              <w:spacing w:before="0" w:after="0"/>
              <w:rPr>
                <w:rFonts w:cs="Arial"/>
                <w:sz w:val="20"/>
                <w:lang w:val="en-GB"/>
              </w:rPr>
            </w:pPr>
          </w:p>
          <w:p w:rsidR="00536A0F" w:rsidRPr="008B2A65" w:rsidRDefault="00536A0F" w:rsidP="00A52E71">
            <w:pPr>
              <w:tabs>
                <w:tab w:val="left" w:pos="2415"/>
              </w:tabs>
              <w:spacing w:line="360" w:lineRule="auto"/>
              <w:rPr>
                <w:rFonts w:cs="Arial"/>
                <w:b/>
                <w:i/>
                <w:sz w:val="20"/>
                <w:lang w:eastAsia="en-AU"/>
              </w:rPr>
            </w:pPr>
            <w:r w:rsidRPr="008B2A65">
              <w:rPr>
                <w:rFonts w:cs="Arial"/>
                <w:b/>
                <w:i/>
                <w:sz w:val="20"/>
                <w:lang w:eastAsia="en-AU"/>
              </w:rPr>
              <w:t>BACKGROUND</w:t>
            </w:r>
          </w:p>
          <w:p w:rsidR="00536A0F" w:rsidRPr="008B2A65" w:rsidRDefault="00536A0F" w:rsidP="00A52E71">
            <w:pPr>
              <w:shd w:val="clear" w:color="auto" w:fill="FFFFFF"/>
              <w:rPr>
                <w:rFonts w:cs="Arial"/>
                <w:i/>
                <w:color w:val="1A2732"/>
                <w:sz w:val="20"/>
                <w:lang w:eastAsia="en-AU"/>
              </w:rPr>
            </w:pPr>
            <w:r w:rsidRPr="008B2A65">
              <w:rPr>
                <w:rFonts w:cs="Arial"/>
                <w:i/>
                <w:color w:val="1A2732"/>
                <w:sz w:val="20"/>
                <w:lang w:eastAsia="en-AU"/>
              </w:rPr>
              <w:t>The Gillard Government will make a substantial investment to establish a new Bushfire and Natural Hazards Cooperative Research Centre (CRC) from 1 July 2013. </w:t>
            </w:r>
          </w:p>
          <w:p w:rsidR="00536A0F" w:rsidRPr="008B2A65" w:rsidRDefault="00536A0F" w:rsidP="00A52E71">
            <w:pPr>
              <w:shd w:val="clear" w:color="auto" w:fill="FFFFFF"/>
              <w:rPr>
                <w:rFonts w:cs="Arial"/>
                <w:i/>
                <w:color w:val="1A2732"/>
                <w:sz w:val="20"/>
                <w:lang w:eastAsia="en-AU"/>
              </w:rPr>
            </w:pPr>
            <w:r w:rsidRPr="008B2A65">
              <w:rPr>
                <w:rFonts w:cs="Arial"/>
                <w:i/>
                <w:color w:val="1A2732"/>
                <w:sz w:val="20"/>
                <w:lang w:eastAsia="en-AU"/>
              </w:rPr>
              <w:t>This will build on the work of the existing Bushfire CRC and expand research efforts into other natural hazards.</w:t>
            </w:r>
          </w:p>
          <w:p w:rsidR="00536A0F" w:rsidRPr="008B2A65" w:rsidRDefault="00536A0F" w:rsidP="00A52E71">
            <w:pPr>
              <w:shd w:val="clear" w:color="auto" w:fill="FFFFFF"/>
              <w:rPr>
                <w:rFonts w:cs="Arial"/>
                <w:i/>
                <w:color w:val="1A2732"/>
                <w:sz w:val="20"/>
                <w:lang w:eastAsia="en-AU"/>
              </w:rPr>
            </w:pPr>
            <w:r w:rsidRPr="008B2A65">
              <w:rPr>
                <w:rFonts w:cs="Arial"/>
                <w:i/>
                <w:color w:val="1A2732"/>
                <w:sz w:val="20"/>
                <w:lang w:eastAsia="en-AU"/>
              </w:rPr>
              <w:t> The Government will contribute up to $47 million over eight years to ensure that the valuable work done by the Bushfire CRC can continue while developing a complementary natural hazards research program into flood, earthquake, cyclone and tsunami events.</w:t>
            </w:r>
          </w:p>
          <w:p w:rsidR="00536A0F" w:rsidRPr="008B2A65" w:rsidRDefault="00536A0F" w:rsidP="00A52E71">
            <w:pPr>
              <w:shd w:val="clear" w:color="auto" w:fill="FFFFFF"/>
              <w:rPr>
                <w:rFonts w:cs="Arial"/>
                <w:i/>
                <w:color w:val="1A2732"/>
                <w:sz w:val="20"/>
                <w:lang w:eastAsia="en-AU"/>
              </w:rPr>
            </w:pPr>
            <w:r w:rsidRPr="008B2A65">
              <w:rPr>
                <w:rFonts w:cs="Arial"/>
                <w:i/>
                <w:color w:val="1A2732"/>
                <w:sz w:val="20"/>
                <w:lang w:eastAsia="en-AU"/>
              </w:rPr>
              <w:t> The Commonwealth contribution is contingent on the states and territories making similar commitments to this expanded research activity, at a level equivalent to state financial support for the existing Bushfire CRC.</w:t>
            </w:r>
          </w:p>
          <w:p w:rsidR="00536A0F" w:rsidRPr="008B2A65" w:rsidRDefault="00536A0F" w:rsidP="00A52E71">
            <w:pPr>
              <w:shd w:val="clear" w:color="auto" w:fill="FFFFFF"/>
              <w:rPr>
                <w:rFonts w:cs="Arial"/>
                <w:i/>
                <w:color w:val="1A2732"/>
                <w:sz w:val="20"/>
                <w:lang w:eastAsia="en-AU"/>
              </w:rPr>
            </w:pPr>
            <w:r w:rsidRPr="008B2A65">
              <w:rPr>
                <w:rFonts w:cs="Arial"/>
                <w:i/>
                <w:color w:val="1A2732"/>
                <w:sz w:val="20"/>
                <w:lang w:eastAsia="en-AU"/>
              </w:rPr>
              <w:t>State and territory governments have been closely involved in the existing Bushfire CRC and we expect that they will be prepared to make a substantial contribution to this important initiative.</w:t>
            </w:r>
          </w:p>
          <w:p w:rsidR="00536A0F" w:rsidRPr="008B2A65" w:rsidRDefault="00536A0F" w:rsidP="00A52E71">
            <w:pPr>
              <w:shd w:val="clear" w:color="auto" w:fill="FFFFFF"/>
              <w:rPr>
                <w:rFonts w:cs="Arial"/>
                <w:i/>
                <w:color w:val="1A2732"/>
                <w:sz w:val="20"/>
                <w:lang w:eastAsia="en-AU"/>
              </w:rPr>
            </w:pPr>
            <w:r w:rsidRPr="008B2A65">
              <w:rPr>
                <w:rFonts w:cs="Arial"/>
                <w:i/>
                <w:color w:val="1A2732"/>
                <w:sz w:val="20"/>
                <w:lang w:eastAsia="en-AU"/>
              </w:rPr>
              <w:t> Communities across Australia have been severely impacted by bushfires, floods and severe weather events again this summer.  This increased investment in research will improve approaches to mitigation, operational responses and community resilience to natural hazards.</w:t>
            </w:r>
          </w:p>
          <w:p w:rsidR="00536A0F" w:rsidRPr="008B2A65" w:rsidRDefault="00536A0F" w:rsidP="00A52E71">
            <w:pPr>
              <w:shd w:val="clear" w:color="auto" w:fill="FFFFFF"/>
              <w:rPr>
                <w:rFonts w:cs="Arial"/>
                <w:i/>
                <w:color w:val="1A2732"/>
                <w:sz w:val="20"/>
                <w:lang w:eastAsia="en-AU"/>
              </w:rPr>
            </w:pPr>
            <w:r w:rsidRPr="008B2A65">
              <w:rPr>
                <w:rFonts w:cs="Arial"/>
                <w:i/>
                <w:color w:val="1A2732"/>
                <w:sz w:val="20"/>
                <w:lang w:eastAsia="en-AU"/>
              </w:rPr>
              <w:t> The expanded focus of the new CRC appropriately reflects the impact of broader natural hazards on the Australian community.  The new CRC will conduct coordinated and interdisciplinary research, including work with communities, to improve disaster resilience and reduce the human, social, economic and environmental costs from bushfires and other natural hazards.</w:t>
            </w:r>
          </w:p>
          <w:p w:rsidR="00536A0F" w:rsidRPr="008B2A65" w:rsidRDefault="00536A0F" w:rsidP="00A52E71">
            <w:pPr>
              <w:shd w:val="clear" w:color="auto" w:fill="FFFFFF"/>
              <w:rPr>
                <w:rFonts w:cs="Arial"/>
                <w:i/>
                <w:color w:val="1A2732"/>
                <w:sz w:val="20"/>
                <w:lang w:eastAsia="en-AU"/>
              </w:rPr>
            </w:pPr>
            <w:r w:rsidRPr="008B2A65">
              <w:rPr>
                <w:rFonts w:cs="Arial"/>
                <w:i/>
                <w:color w:val="1A2732"/>
                <w:sz w:val="20"/>
                <w:lang w:eastAsia="en-AU"/>
              </w:rPr>
              <w:t> The Bushfire and Natural Hazards CRC will undertake vital research to support the development of cohesive, evidence-based policies, strategies and tools to build a disaster</w:t>
            </w:r>
            <w:r w:rsidRPr="008B2A65">
              <w:rPr>
                <w:rFonts w:cs="Arial"/>
                <w:i/>
                <w:color w:val="1A2732"/>
                <w:sz w:val="20"/>
                <w:lang w:eastAsia="en-AU"/>
              </w:rPr>
              <w:noBreakHyphen/>
            </w:r>
            <w:proofErr w:type="spellStart"/>
            <w:r w:rsidRPr="008B2A65">
              <w:rPr>
                <w:rFonts w:cs="Arial"/>
                <w:i/>
                <w:color w:val="1A2732"/>
                <w:sz w:val="20"/>
                <w:lang w:eastAsia="en-AU"/>
              </w:rPr>
              <w:t>resilient</w:t>
            </w:r>
            <w:proofErr w:type="spellEnd"/>
            <w:r w:rsidRPr="008B2A65">
              <w:rPr>
                <w:rFonts w:cs="Arial"/>
                <w:i/>
                <w:color w:val="1A2732"/>
                <w:sz w:val="20"/>
                <w:lang w:eastAsia="en-AU"/>
              </w:rPr>
              <w:t xml:space="preserve"> Australia.  The funding will enable the CRC to provide a long-term research base that directly supports our emergency services as they work to prevent, prepare for, respond to and recover from natural disasters.</w:t>
            </w:r>
          </w:p>
          <w:p w:rsidR="00536A0F" w:rsidRPr="008B2A65" w:rsidRDefault="00536A0F" w:rsidP="00A52E71">
            <w:pPr>
              <w:shd w:val="clear" w:color="auto" w:fill="FFFFFF"/>
              <w:rPr>
                <w:rFonts w:cs="Arial"/>
                <w:i/>
                <w:color w:val="1A2732"/>
                <w:sz w:val="20"/>
                <w:lang w:eastAsia="en-AU"/>
              </w:rPr>
            </w:pPr>
            <w:r w:rsidRPr="008B2A65">
              <w:rPr>
                <w:rFonts w:cs="Arial"/>
                <w:i/>
                <w:color w:val="1A2732"/>
                <w:sz w:val="20"/>
                <w:lang w:eastAsia="en-AU"/>
              </w:rPr>
              <w:t>The structure of the new CRC will be determined in consultation with key stakeholders and participants, including the Bushfire CRC, the Australasian Fire and Emergency Service Authorities Council and state and territory governments. </w:t>
            </w:r>
          </w:p>
          <w:p w:rsidR="00536A0F" w:rsidRPr="008B2A65" w:rsidRDefault="00536A0F" w:rsidP="00A52E71">
            <w:pPr>
              <w:shd w:val="clear" w:color="auto" w:fill="FFFFFF"/>
              <w:rPr>
                <w:rFonts w:cs="Arial"/>
                <w:i/>
                <w:color w:val="1A2732"/>
                <w:sz w:val="20"/>
                <w:lang w:eastAsia="en-AU"/>
              </w:rPr>
            </w:pPr>
            <w:r w:rsidRPr="008B2A65">
              <w:rPr>
                <w:rFonts w:cs="Arial"/>
                <w:i/>
                <w:color w:val="1A2732"/>
                <w:sz w:val="20"/>
                <w:lang w:eastAsia="en-AU"/>
              </w:rPr>
              <w:t>The Gillard Government will also establish a priority public good funding stream within the CRC program to deliver primary research outcomes with wider social and environmental benefits to Australia and the broader community.</w:t>
            </w:r>
          </w:p>
          <w:p w:rsidR="005D10A0" w:rsidRDefault="005D10A0" w:rsidP="00B31005">
            <w:pPr>
              <w:tabs>
                <w:tab w:val="left" w:pos="2415"/>
              </w:tabs>
              <w:spacing w:line="360" w:lineRule="auto"/>
              <w:rPr>
                <w:rFonts w:cs="Arial"/>
                <w:b/>
                <w:i/>
                <w:sz w:val="20"/>
                <w:lang w:eastAsia="en-AU"/>
              </w:rPr>
            </w:pPr>
          </w:p>
          <w:p w:rsidR="00536A0F" w:rsidRPr="008B2A65" w:rsidRDefault="00536A0F" w:rsidP="00B31005">
            <w:pPr>
              <w:tabs>
                <w:tab w:val="left" w:pos="2415"/>
              </w:tabs>
              <w:spacing w:line="360" w:lineRule="auto"/>
              <w:rPr>
                <w:rFonts w:cs="Arial"/>
                <w:b/>
                <w:i/>
                <w:sz w:val="20"/>
                <w:lang w:eastAsia="en-AU"/>
              </w:rPr>
            </w:pPr>
            <w:r w:rsidRPr="008B2A65">
              <w:rPr>
                <w:rFonts w:cs="Arial"/>
                <w:b/>
                <w:i/>
                <w:sz w:val="20"/>
                <w:lang w:eastAsia="en-AU"/>
              </w:rPr>
              <w:t>ISSUES</w:t>
            </w:r>
          </w:p>
          <w:p w:rsidR="00536A0F" w:rsidRPr="008B2A65" w:rsidRDefault="00536A0F" w:rsidP="00B31005">
            <w:pPr>
              <w:tabs>
                <w:tab w:val="left" w:pos="2415"/>
              </w:tabs>
              <w:spacing w:line="360" w:lineRule="auto"/>
              <w:rPr>
                <w:rFonts w:cs="Arial"/>
                <w:i/>
                <w:sz w:val="20"/>
              </w:rPr>
            </w:pPr>
            <w:r w:rsidRPr="008B2A65">
              <w:rPr>
                <w:rFonts w:cs="Arial"/>
                <w:i/>
                <w:sz w:val="20"/>
                <w:lang w:eastAsia="en-AU"/>
              </w:rPr>
              <w:t xml:space="preserve">The establishment of the new CRC is being overseen by </w:t>
            </w:r>
            <w:r w:rsidRPr="008B2A65">
              <w:rPr>
                <w:rFonts w:cs="Arial"/>
                <w:i/>
                <w:sz w:val="20"/>
              </w:rPr>
              <w:t>The Standing Council on Police and Emergency Management (SCPEM). This group is moving forward on these principles.</w:t>
            </w:r>
          </w:p>
          <w:p w:rsidR="00475B9B" w:rsidRPr="008B2A65" w:rsidRDefault="00475B9B" w:rsidP="00B31005">
            <w:pPr>
              <w:pStyle w:val="Default"/>
              <w:numPr>
                <w:ilvl w:val="0"/>
                <w:numId w:val="17"/>
              </w:numPr>
              <w:ind w:left="0"/>
              <w:rPr>
                <w:rFonts w:ascii="Arial" w:hAnsi="Arial" w:cs="Arial"/>
                <w:i/>
                <w:sz w:val="20"/>
                <w:szCs w:val="20"/>
              </w:rPr>
            </w:pPr>
            <w:r w:rsidRPr="008B2A65">
              <w:rPr>
                <w:rFonts w:ascii="Arial" w:hAnsi="Arial" w:cs="Arial"/>
                <w:i/>
                <w:sz w:val="20"/>
                <w:szCs w:val="20"/>
              </w:rPr>
              <w:t>endorse the development of a Disaster Resilience Cooperative Research Centre proposal as the approach to developing a Natural Hazards Research Platform</w:t>
            </w:r>
          </w:p>
          <w:p w:rsidR="00475B9B" w:rsidRPr="008B2A65" w:rsidRDefault="00475B9B" w:rsidP="00B31005">
            <w:pPr>
              <w:pStyle w:val="Default"/>
              <w:rPr>
                <w:rFonts w:ascii="Arial" w:hAnsi="Arial" w:cs="Arial"/>
                <w:i/>
                <w:sz w:val="20"/>
                <w:szCs w:val="20"/>
              </w:rPr>
            </w:pPr>
          </w:p>
          <w:p w:rsidR="00475B9B" w:rsidRPr="008B2A65" w:rsidRDefault="00475B9B" w:rsidP="00B31005">
            <w:pPr>
              <w:pStyle w:val="Default"/>
              <w:numPr>
                <w:ilvl w:val="0"/>
                <w:numId w:val="17"/>
              </w:numPr>
              <w:ind w:left="0"/>
              <w:rPr>
                <w:rFonts w:ascii="Arial" w:hAnsi="Arial" w:cs="Arial"/>
                <w:i/>
                <w:sz w:val="20"/>
                <w:szCs w:val="20"/>
              </w:rPr>
            </w:pPr>
            <w:r w:rsidRPr="008B2A65">
              <w:rPr>
                <w:rFonts w:ascii="Arial" w:hAnsi="Arial" w:cs="Arial"/>
                <w:i/>
                <w:sz w:val="20"/>
                <w:szCs w:val="20"/>
              </w:rPr>
              <w:t>endorse the establishment of a time limited Steering Committee to support the development of a Disaster Resilience Cooperative Research Centre bid by June 2013</w:t>
            </w:r>
          </w:p>
          <w:p w:rsidR="00475B9B" w:rsidRPr="008B2A65" w:rsidRDefault="00475B9B" w:rsidP="00B31005">
            <w:pPr>
              <w:pStyle w:val="Default"/>
              <w:rPr>
                <w:rFonts w:ascii="Arial" w:hAnsi="Arial" w:cs="Arial"/>
                <w:i/>
                <w:sz w:val="20"/>
                <w:szCs w:val="20"/>
              </w:rPr>
            </w:pPr>
          </w:p>
          <w:p w:rsidR="00475B9B" w:rsidRPr="008B2A65" w:rsidRDefault="00475B9B" w:rsidP="00B31005">
            <w:pPr>
              <w:pStyle w:val="Default"/>
              <w:numPr>
                <w:ilvl w:val="0"/>
                <w:numId w:val="17"/>
              </w:numPr>
              <w:ind w:left="0"/>
              <w:rPr>
                <w:rFonts w:ascii="Arial" w:hAnsi="Arial" w:cs="Arial"/>
                <w:i/>
                <w:sz w:val="20"/>
                <w:szCs w:val="20"/>
              </w:rPr>
            </w:pPr>
            <w:r w:rsidRPr="008B2A65">
              <w:rPr>
                <w:rFonts w:ascii="Arial" w:hAnsi="Arial" w:cs="Arial"/>
                <w:i/>
                <w:sz w:val="20"/>
                <w:szCs w:val="20"/>
              </w:rPr>
              <w:t xml:space="preserve">note SCPEM support as part of the Disaster Resilience Cooperative Research Centre </w:t>
            </w:r>
            <w:r w:rsidRPr="008B2A65">
              <w:rPr>
                <w:rFonts w:ascii="Arial" w:hAnsi="Arial" w:cs="Arial"/>
                <w:i/>
                <w:sz w:val="20"/>
                <w:szCs w:val="20"/>
              </w:rPr>
              <w:lastRenderedPageBreak/>
              <w:t>proposal will improve its competitiveness</w:t>
            </w:r>
          </w:p>
          <w:p w:rsidR="00475B9B" w:rsidRPr="008B2A65" w:rsidRDefault="00475B9B" w:rsidP="00B31005">
            <w:pPr>
              <w:pStyle w:val="Default"/>
              <w:rPr>
                <w:rFonts w:ascii="Arial" w:hAnsi="Arial" w:cs="Arial"/>
                <w:i/>
                <w:sz w:val="20"/>
                <w:szCs w:val="20"/>
              </w:rPr>
            </w:pPr>
          </w:p>
          <w:p w:rsidR="00475B9B" w:rsidRPr="008B2A65" w:rsidRDefault="00475B9B" w:rsidP="00B31005">
            <w:pPr>
              <w:pStyle w:val="Default"/>
              <w:numPr>
                <w:ilvl w:val="0"/>
                <w:numId w:val="17"/>
              </w:numPr>
              <w:ind w:left="0"/>
              <w:rPr>
                <w:rFonts w:ascii="Arial" w:hAnsi="Arial" w:cs="Arial"/>
                <w:i/>
                <w:sz w:val="20"/>
                <w:szCs w:val="20"/>
              </w:rPr>
            </w:pPr>
            <w:r w:rsidRPr="008B2A65">
              <w:rPr>
                <w:rFonts w:ascii="Arial" w:hAnsi="Arial" w:cs="Arial"/>
                <w:i/>
                <w:sz w:val="20"/>
                <w:szCs w:val="20"/>
              </w:rPr>
              <w:t>note the intellectual capital, networks and experience developed by the Bushfire Cooperative Research Centre may assist with the transition to the more extensive natural hazards research platform anticipated by SCPEM and should be emphasised where appropriate by the Steering Committee in developing its Disaster Resilience Cooperative Research Centre bid, and</w:t>
            </w:r>
          </w:p>
          <w:p w:rsidR="00475B9B" w:rsidRPr="008B2A65" w:rsidRDefault="00475B9B" w:rsidP="00B31005">
            <w:pPr>
              <w:pStyle w:val="Default"/>
              <w:rPr>
                <w:rFonts w:ascii="Arial" w:hAnsi="Arial" w:cs="Arial"/>
                <w:i/>
                <w:sz w:val="20"/>
                <w:szCs w:val="20"/>
              </w:rPr>
            </w:pPr>
          </w:p>
          <w:p w:rsidR="00475B9B" w:rsidRPr="008B2A65" w:rsidRDefault="00475B9B" w:rsidP="00B31005">
            <w:pPr>
              <w:pStyle w:val="Default"/>
              <w:numPr>
                <w:ilvl w:val="0"/>
                <w:numId w:val="17"/>
              </w:numPr>
              <w:ind w:left="0"/>
              <w:rPr>
                <w:rFonts w:ascii="Arial" w:hAnsi="Arial" w:cs="Arial"/>
                <w:i/>
                <w:sz w:val="20"/>
                <w:szCs w:val="20"/>
              </w:rPr>
            </w:pPr>
            <w:r w:rsidRPr="008B2A65">
              <w:rPr>
                <w:rFonts w:ascii="Arial" w:hAnsi="Arial" w:cs="Arial"/>
                <w:i/>
                <w:sz w:val="20"/>
                <w:szCs w:val="20"/>
              </w:rPr>
              <w:t>request the Steering Committee in developing the proposed bid to ensure it:</w:t>
            </w:r>
          </w:p>
          <w:p w:rsidR="00475B9B" w:rsidRPr="008B2A65" w:rsidRDefault="00475B9B" w:rsidP="00B31005">
            <w:pPr>
              <w:pStyle w:val="Default"/>
              <w:numPr>
                <w:ilvl w:val="0"/>
                <w:numId w:val="18"/>
              </w:numPr>
              <w:ind w:left="0"/>
              <w:rPr>
                <w:rFonts w:ascii="Arial" w:hAnsi="Arial" w:cs="Arial"/>
                <w:i/>
                <w:sz w:val="20"/>
                <w:szCs w:val="20"/>
              </w:rPr>
            </w:pPr>
            <w:r w:rsidRPr="008B2A65">
              <w:rPr>
                <w:rFonts w:ascii="Arial" w:hAnsi="Arial" w:cs="Arial"/>
                <w:i/>
                <w:sz w:val="20"/>
                <w:szCs w:val="20"/>
              </w:rPr>
              <w:t>takes into account the recommendations of all relevant reviews on natural disasters (including recommendation 65 of the Victorian Bushfires Royal Commission, and recommendation 4(c) from COAG (13 February 2011), and</w:t>
            </w:r>
          </w:p>
          <w:p w:rsidR="00475B9B" w:rsidRPr="008B2A65" w:rsidRDefault="00475B9B" w:rsidP="00B31005">
            <w:pPr>
              <w:pStyle w:val="Default"/>
              <w:numPr>
                <w:ilvl w:val="0"/>
                <w:numId w:val="18"/>
              </w:numPr>
              <w:ind w:left="0"/>
              <w:rPr>
                <w:rFonts w:ascii="Arial" w:hAnsi="Arial" w:cs="Arial"/>
                <w:i/>
                <w:sz w:val="20"/>
                <w:szCs w:val="20"/>
              </w:rPr>
            </w:pPr>
            <w:r w:rsidRPr="008B2A65">
              <w:rPr>
                <w:rFonts w:ascii="Arial" w:hAnsi="Arial" w:cs="Arial"/>
                <w:i/>
                <w:sz w:val="20"/>
                <w:szCs w:val="20"/>
              </w:rPr>
              <w:t>does not result in a dilution of focus on bushfire related research</w:t>
            </w:r>
          </w:p>
          <w:p w:rsidR="00475B9B" w:rsidRPr="008B2A65" w:rsidRDefault="00475B9B" w:rsidP="00B31005">
            <w:pPr>
              <w:pStyle w:val="Default"/>
              <w:rPr>
                <w:rFonts w:ascii="Arial" w:hAnsi="Arial" w:cs="Arial"/>
                <w:i/>
                <w:sz w:val="20"/>
                <w:szCs w:val="20"/>
              </w:rPr>
            </w:pPr>
          </w:p>
          <w:p w:rsidR="00475B9B" w:rsidRPr="008B2A65" w:rsidRDefault="00475B9B" w:rsidP="00B31005">
            <w:pPr>
              <w:pStyle w:val="Default"/>
              <w:rPr>
                <w:rFonts w:ascii="Arial" w:hAnsi="Arial" w:cs="Arial"/>
                <w:i/>
                <w:sz w:val="20"/>
                <w:szCs w:val="20"/>
              </w:rPr>
            </w:pPr>
            <w:r w:rsidRPr="008B2A65">
              <w:rPr>
                <w:rFonts w:ascii="Arial" w:hAnsi="Arial" w:cs="Arial"/>
                <w:i/>
                <w:sz w:val="20"/>
                <w:szCs w:val="20"/>
              </w:rPr>
              <w:t xml:space="preserve">This group is currently chaired by Mr </w:t>
            </w:r>
            <w:proofErr w:type="spellStart"/>
            <w:r w:rsidRPr="008B2A65">
              <w:rPr>
                <w:rFonts w:ascii="Arial" w:hAnsi="Arial" w:cs="Arial"/>
                <w:i/>
                <w:sz w:val="20"/>
                <w:szCs w:val="20"/>
              </w:rPr>
              <w:t>Koperberg</w:t>
            </w:r>
            <w:proofErr w:type="spellEnd"/>
            <w:r w:rsidRPr="008B2A65">
              <w:rPr>
                <w:rFonts w:ascii="Arial" w:hAnsi="Arial" w:cs="Arial"/>
                <w:i/>
                <w:sz w:val="20"/>
                <w:szCs w:val="20"/>
              </w:rPr>
              <w:t>, from NSW.</w:t>
            </w:r>
          </w:p>
          <w:p w:rsidR="00475B9B" w:rsidRPr="008B2A65" w:rsidRDefault="00475B9B" w:rsidP="00B31005">
            <w:pPr>
              <w:pStyle w:val="Default"/>
              <w:rPr>
                <w:rFonts w:ascii="Arial" w:hAnsi="Arial" w:cs="Arial"/>
                <w:i/>
                <w:sz w:val="20"/>
                <w:szCs w:val="20"/>
              </w:rPr>
            </w:pPr>
          </w:p>
          <w:p w:rsidR="00475B9B" w:rsidRPr="008B2A65" w:rsidRDefault="00475B9B" w:rsidP="00B31005">
            <w:pPr>
              <w:pStyle w:val="Default"/>
              <w:rPr>
                <w:rFonts w:ascii="Arial" w:hAnsi="Arial" w:cs="Arial"/>
                <w:i/>
                <w:sz w:val="20"/>
                <w:szCs w:val="20"/>
              </w:rPr>
            </w:pPr>
            <w:r w:rsidRPr="008B2A65">
              <w:rPr>
                <w:rFonts w:ascii="Arial" w:hAnsi="Arial" w:cs="Arial"/>
                <w:i/>
                <w:sz w:val="20"/>
                <w:szCs w:val="20"/>
              </w:rPr>
              <w:t>NSW, Victoria and the Commonwealth have committed funds to assist the working group on the establishment of a new Bushfire and Natural Hazards CRC.</w:t>
            </w:r>
          </w:p>
          <w:p w:rsidR="00475B9B" w:rsidRPr="008B2A65" w:rsidRDefault="00475B9B" w:rsidP="00B31005">
            <w:pPr>
              <w:pStyle w:val="Default"/>
              <w:rPr>
                <w:rFonts w:ascii="Arial" w:hAnsi="Arial" w:cs="Arial"/>
                <w:i/>
                <w:sz w:val="20"/>
                <w:szCs w:val="20"/>
              </w:rPr>
            </w:pPr>
          </w:p>
          <w:p w:rsidR="00475B9B" w:rsidRPr="008B2A65" w:rsidRDefault="00475B9B" w:rsidP="00B31005">
            <w:pPr>
              <w:tabs>
                <w:tab w:val="left" w:pos="2415"/>
              </w:tabs>
              <w:spacing w:line="360" w:lineRule="auto"/>
              <w:rPr>
                <w:rFonts w:cs="Arial"/>
                <w:i/>
                <w:sz w:val="20"/>
                <w:u w:val="single"/>
                <w:lang w:eastAsia="en-AU"/>
              </w:rPr>
            </w:pPr>
            <w:r w:rsidRPr="008B2A65">
              <w:rPr>
                <w:rFonts w:cs="Arial"/>
                <w:i/>
                <w:sz w:val="20"/>
                <w:u w:val="single"/>
              </w:rPr>
              <w:t>The ACT is represented on this group by Commissioner Lane</w:t>
            </w:r>
            <w:r w:rsidRPr="008B2A65">
              <w:rPr>
                <w:rFonts w:cs="Arial"/>
                <w:i/>
                <w:sz w:val="20"/>
                <w:u w:val="single"/>
                <w:lang w:eastAsia="en-AU"/>
              </w:rPr>
              <w:t>.</w:t>
            </w:r>
          </w:p>
          <w:p w:rsidR="00475B9B" w:rsidRPr="008B2A65" w:rsidRDefault="00475B9B" w:rsidP="00A52E71">
            <w:pPr>
              <w:rPr>
                <w:rFonts w:cs="Arial"/>
                <w:sz w:val="20"/>
                <w:lang w:eastAsia="en-AU"/>
              </w:rPr>
            </w:pPr>
          </w:p>
          <w:p w:rsidR="00475B9B" w:rsidRPr="008B2A65" w:rsidRDefault="006309BD" w:rsidP="00A52E71">
            <w:pPr>
              <w:rPr>
                <w:rFonts w:cs="Arial"/>
                <w:sz w:val="20"/>
                <w:lang w:eastAsia="en-AU"/>
              </w:rPr>
            </w:pPr>
            <w:r w:rsidRPr="008B2A65">
              <w:rPr>
                <w:rFonts w:cs="Arial"/>
                <w:sz w:val="20"/>
                <w:lang w:eastAsia="en-AU"/>
              </w:rPr>
              <w:t>The ESA Commissioner went on to explain that this is a new CRC and not a continuation of the old one. He is very keen to pick up on the current learning’s that came out of the current Bushfire CRC, some of the key people involved and the relationships that have developed with the various academic institutions. Over the last couple of years the governance arrangements of the current CRC have been highly regarded. The next step is to work through the transition processes.</w:t>
            </w:r>
          </w:p>
          <w:p w:rsidR="00A576C7" w:rsidRPr="008B2A65" w:rsidRDefault="006309BD" w:rsidP="00A52E71">
            <w:pPr>
              <w:rPr>
                <w:rFonts w:cs="Arial"/>
                <w:sz w:val="20"/>
                <w:lang w:eastAsia="en-AU"/>
              </w:rPr>
            </w:pPr>
            <w:r w:rsidRPr="008B2A65">
              <w:rPr>
                <w:rFonts w:cs="Arial"/>
                <w:sz w:val="20"/>
                <w:lang w:eastAsia="en-AU"/>
              </w:rPr>
              <w:t>The Commissioner will keep AS briefed on the outcomes of any of these meetings.</w:t>
            </w:r>
          </w:p>
          <w:p w:rsidR="00A52E71" w:rsidRPr="008B2A65" w:rsidRDefault="00A52E71" w:rsidP="00A52E71">
            <w:pPr>
              <w:rPr>
                <w:rFonts w:cs="Arial"/>
                <w:sz w:val="20"/>
                <w:lang w:eastAsia="en-AU"/>
              </w:rPr>
            </w:pPr>
          </w:p>
          <w:tbl>
            <w:tblPr>
              <w:tblW w:w="8488" w:type="dxa"/>
              <w:tblLayout w:type="fixed"/>
              <w:tblCellMar>
                <w:left w:w="0" w:type="dxa"/>
                <w:right w:w="0" w:type="dxa"/>
              </w:tblCellMar>
              <w:tblLook w:val="04A0"/>
            </w:tblPr>
            <w:tblGrid>
              <w:gridCol w:w="8488"/>
            </w:tblGrid>
            <w:tr w:rsidR="00536A0F" w:rsidRPr="008B2A65" w:rsidTr="00475B9B">
              <w:trPr>
                <w:trHeight w:val="49"/>
              </w:trPr>
              <w:tc>
                <w:tcPr>
                  <w:tcW w:w="8488" w:type="dxa"/>
                  <w:tcMar>
                    <w:top w:w="0" w:type="dxa"/>
                    <w:left w:w="108" w:type="dxa"/>
                    <w:bottom w:w="0" w:type="dxa"/>
                    <w:right w:w="108" w:type="dxa"/>
                  </w:tcMar>
                  <w:hideMark/>
                </w:tcPr>
                <w:p w:rsidR="00475B9B" w:rsidRPr="008B2A65" w:rsidRDefault="00475B9B" w:rsidP="00B31005">
                  <w:pPr>
                    <w:pStyle w:val="Default"/>
                    <w:rPr>
                      <w:rFonts w:ascii="Arial" w:hAnsi="Arial" w:cs="Arial"/>
                      <w:b/>
                      <w:bCs/>
                      <w:sz w:val="20"/>
                      <w:szCs w:val="20"/>
                    </w:rPr>
                  </w:pPr>
                </w:p>
              </w:tc>
            </w:tr>
          </w:tbl>
          <w:p w:rsidR="00536A0F" w:rsidRPr="008B2A65" w:rsidRDefault="00536A0F" w:rsidP="00B31005">
            <w:pPr>
              <w:tabs>
                <w:tab w:val="left" w:pos="2955"/>
              </w:tabs>
              <w:spacing w:line="360" w:lineRule="auto"/>
              <w:rPr>
                <w:rFonts w:cs="Arial"/>
                <w:sz w:val="20"/>
                <w:lang w:val="en-GB"/>
              </w:rPr>
            </w:pPr>
          </w:p>
        </w:tc>
      </w:tr>
      <w:tr w:rsidR="00B27ADB" w:rsidRPr="008B2A65">
        <w:trPr>
          <w:trHeight w:val="41"/>
        </w:trPr>
        <w:tc>
          <w:tcPr>
            <w:tcW w:w="1701" w:type="dxa"/>
            <w:shd w:val="clear" w:color="auto" w:fill="DBE5F1" w:themeFill="accent1" w:themeFillTint="33"/>
          </w:tcPr>
          <w:p w:rsidR="00B27ADB" w:rsidRPr="008B2A65" w:rsidRDefault="00B27ADB" w:rsidP="00B27ADB">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B27ADB" w:rsidRPr="008B2A65" w:rsidRDefault="00F94A41" w:rsidP="00B31005">
            <w:pPr>
              <w:pStyle w:val="FieldText"/>
              <w:spacing w:after="0"/>
              <w:rPr>
                <w:rFonts w:cs="Arial"/>
                <w:b/>
                <w:i/>
                <w:sz w:val="20"/>
                <w:lang w:val="en-GB"/>
              </w:rPr>
            </w:pPr>
            <w:r w:rsidRPr="008B2A65">
              <w:rPr>
                <w:rFonts w:cs="Arial"/>
                <w:b/>
                <w:i/>
                <w:sz w:val="20"/>
                <w:lang w:val="en-GB"/>
              </w:rPr>
              <w:t>8</w:t>
            </w:r>
            <w:r w:rsidR="00B27ADB" w:rsidRPr="008B2A65">
              <w:rPr>
                <w:rFonts w:cs="Arial"/>
                <w:b/>
                <w:i/>
                <w:sz w:val="20"/>
                <w:lang w:val="en-GB"/>
              </w:rPr>
              <w:t xml:space="preserve">.0 </w:t>
            </w:r>
            <w:r w:rsidR="003C6A48" w:rsidRPr="008B2A65">
              <w:rPr>
                <w:rFonts w:cs="Arial"/>
                <w:b/>
                <w:i/>
                <w:sz w:val="20"/>
                <w:lang w:val="en-GB"/>
              </w:rPr>
              <w:t xml:space="preserve">– </w:t>
            </w:r>
            <w:r w:rsidR="00314455" w:rsidRPr="008B2A65">
              <w:rPr>
                <w:rFonts w:cs="Arial"/>
                <w:b/>
                <w:i/>
                <w:sz w:val="20"/>
                <w:lang w:val="en-GB"/>
              </w:rPr>
              <w:t>Other Items</w:t>
            </w:r>
          </w:p>
        </w:tc>
        <w:tc>
          <w:tcPr>
            <w:tcW w:w="1494" w:type="dxa"/>
            <w:shd w:val="clear" w:color="auto" w:fill="DBE5F1" w:themeFill="accent1" w:themeFillTint="33"/>
          </w:tcPr>
          <w:p w:rsidR="00B27ADB" w:rsidRPr="008B2A65" w:rsidRDefault="00B27ADB" w:rsidP="00B31005">
            <w:pPr>
              <w:pStyle w:val="FieldLabel"/>
              <w:spacing w:after="0"/>
              <w:rPr>
                <w:rFonts w:cs="Arial"/>
                <w:sz w:val="20"/>
                <w:szCs w:val="20"/>
                <w:lang w:val="en-GB"/>
              </w:rPr>
            </w:pPr>
            <w:r w:rsidRPr="008B2A65">
              <w:rPr>
                <w:rFonts w:cs="Arial"/>
                <w:sz w:val="20"/>
                <w:szCs w:val="20"/>
                <w:lang w:val="en-GB"/>
              </w:rPr>
              <w:t xml:space="preserve"> Presenter:</w:t>
            </w:r>
          </w:p>
        </w:tc>
        <w:tc>
          <w:tcPr>
            <w:tcW w:w="1984" w:type="dxa"/>
            <w:shd w:val="clear" w:color="auto" w:fill="DBE5F1" w:themeFill="accent1" w:themeFillTint="33"/>
          </w:tcPr>
          <w:p w:rsidR="00B27ADB" w:rsidRPr="008B2A65" w:rsidRDefault="00BB3E6F" w:rsidP="00B31005">
            <w:pPr>
              <w:pStyle w:val="FieldText"/>
              <w:spacing w:after="0"/>
              <w:rPr>
                <w:rFonts w:cs="Arial"/>
                <w:b/>
                <w:sz w:val="20"/>
                <w:lang w:val="en-GB"/>
              </w:rPr>
            </w:pPr>
            <w:r w:rsidRPr="008B2A65">
              <w:rPr>
                <w:rFonts w:cs="Arial"/>
                <w:b/>
                <w:sz w:val="20"/>
                <w:lang w:val="en-GB"/>
              </w:rPr>
              <w:t>Members</w:t>
            </w:r>
          </w:p>
        </w:tc>
      </w:tr>
      <w:tr w:rsidR="00DD77C5" w:rsidRPr="008B2A65">
        <w:trPr>
          <w:trHeight w:val="80"/>
        </w:trPr>
        <w:tc>
          <w:tcPr>
            <w:tcW w:w="1701" w:type="dxa"/>
          </w:tcPr>
          <w:p w:rsidR="008B2A65" w:rsidRDefault="008B2A65" w:rsidP="00A623B0">
            <w:pPr>
              <w:pStyle w:val="FieldLabel"/>
              <w:rPr>
                <w:rFonts w:cs="Arial"/>
                <w:sz w:val="20"/>
                <w:szCs w:val="20"/>
                <w:lang w:val="en-GB"/>
              </w:rPr>
            </w:pPr>
          </w:p>
          <w:p w:rsidR="008A245A" w:rsidRPr="008B2A65" w:rsidRDefault="00B27ADB" w:rsidP="00A623B0">
            <w:pPr>
              <w:pStyle w:val="FieldLabel"/>
              <w:rPr>
                <w:rFonts w:cs="Arial"/>
                <w:sz w:val="20"/>
                <w:szCs w:val="20"/>
                <w:lang w:val="en-GB"/>
              </w:rPr>
            </w:pPr>
            <w:r w:rsidRPr="008B2A65">
              <w:rPr>
                <w:rFonts w:cs="Arial"/>
                <w:sz w:val="20"/>
                <w:szCs w:val="20"/>
                <w:lang w:val="en-GB"/>
              </w:rPr>
              <w:t>Discussion:</w:t>
            </w:r>
          </w:p>
          <w:p w:rsidR="009723F0" w:rsidRPr="008B2A65" w:rsidRDefault="009723F0" w:rsidP="00A623B0">
            <w:pPr>
              <w:pStyle w:val="FieldLabel"/>
              <w:rPr>
                <w:rFonts w:cs="Arial"/>
                <w:sz w:val="20"/>
                <w:szCs w:val="20"/>
                <w:lang w:val="en-GB"/>
              </w:rPr>
            </w:pPr>
          </w:p>
          <w:p w:rsidR="009723F0" w:rsidRPr="008B2A65" w:rsidRDefault="009723F0" w:rsidP="00A623B0">
            <w:pPr>
              <w:pStyle w:val="FieldLabel"/>
              <w:rPr>
                <w:rFonts w:cs="Arial"/>
                <w:sz w:val="20"/>
                <w:szCs w:val="20"/>
                <w:lang w:val="en-GB"/>
              </w:rPr>
            </w:pPr>
          </w:p>
          <w:p w:rsidR="009723F0" w:rsidRPr="008B2A65" w:rsidRDefault="009723F0" w:rsidP="00A623B0">
            <w:pPr>
              <w:pStyle w:val="FieldLabel"/>
              <w:rPr>
                <w:rFonts w:cs="Arial"/>
                <w:sz w:val="20"/>
                <w:szCs w:val="20"/>
                <w:lang w:val="en-GB"/>
              </w:rPr>
            </w:pPr>
          </w:p>
          <w:p w:rsidR="009723F0" w:rsidRPr="008B2A65" w:rsidRDefault="009723F0" w:rsidP="00A623B0">
            <w:pPr>
              <w:pStyle w:val="FieldLabel"/>
              <w:rPr>
                <w:rFonts w:cs="Arial"/>
                <w:sz w:val="20"/>
                <w:szCs w:val="20"/>
                <w:lang w:val="en-GB"/>
              </w:rPr>
            </w:pPr>
          </w:p>
          <w:p w:rsidR="009723F0" w:rsidRPr="008B2A65" w:rsidRDefault="009723F0" w:rsidP="00A623B0">
            <w:pPr>
              <w:pStyle w:val="FieldLabel"/>
              <w:rPr>
                <w:rFonts w:cs="Arial"/>
                <w:sz w:val="20"/>
                <w:szCs w:val="20"/>
                <w:lang w:val="en-GB"/>
              </w:rPr>
            </w:pPr>
          </w:p>
          <w:p w:rsidR="009723F0" w:rsidRPr="008B2A65" w:rsidRDefault="009723F0" w:rsidP="00A623B0">
            <w:pPr>
              <w:pStyle w:val="FieldLabel"/>
              <w:rPr>
                <w:rFonts w:cs="Arial"/>
                <w:sz w:val="20"/>
                <w:szCs w:val="20"/>
                <w:lang w:val="en-GB"/>
              </w:rPr>
            </w:pPr>
          </w:p>
          <w:p w:rsidR="00454C82" w:rsidRDefault="00454C82" w:rsidP="00A623B0">
            <w:pPr>
              <w:pStyle w:val="FieldLabel"/>
              <w:rPr>
                <w:rFonts w:cs="Arial"/>
                <w:sz w:val="20"/>
                <w:szCs w:val="20"/>
                <w:lang w:val="en-GB"/>
              </w:rPr>
            </w:pPr>
          </w:p>
          <w:p w:rsidR="008B2A65" w:rsidRPr="008B2A65" w:rsidRDefault="008B2A65" w:rsidP="00A623B0">
            <w:pPr>
              <w:pStyle w:val="FieldLabel"/>
              <w:rPr>
                <w:rFonts w:cs="Arial"/>
                <w:sz w:val="20"/>
                <w:szCs w:val="20"/>
                <w:lang w:val="en-GB"/>
              </w:rPr>
            </w:pPr>
          </w:p>
          <w:p w:rsidR="00B16289" w:rsidRPr="008B2A65" w:rsidRDefault="00B16289" w:rsidP="008B2A65">
            <w:pPr>
              <w:pStyle w:val="FieldLabel"/>
              <w:rPr>
                <w:rFonts w:cs="Arial"/>
                <w:color w:val="FF0000"/>
                <w:sz w:val="20"/>
                <w:szCs w:val="20"/>
                <w:lang w:val="en-GB"/>
              </w:rPr>
            </w:pPr>
          </w:p>
        </w:tc>
        <w:tc>
          <w:tcPr>
            <w:tcW w:w="8505" w:type="dxa"/>
            <w:gridSpan w:val="3"/>
          </w:tcPr>
          <w:p w:rsidR="008B2A65" w:rsidRDefault="008B2A65" w:rsidP="00A52E71">
            <w:pPr>
              <w:pStyle w:val="FieldText"/>
              <w:spacing w:before="0" w:after="0"/>
              <w:rPr>
                <w:rFonts w:cs="Arial"/>
                <w:sz w:val="20"/>
                <w:lang w:val="en-GB"/>
              </w:rPr>
            </w:pPr>
          </w:p>
          <w:p w:rsidR="00BB3E6F" w:rsidRDefault="00123355" w:rsidP="00A52E71">
            <w:pPr>
              <w:pStyle w:val="FieldText"/>
              <w:spacing w:before="0" w:after="0"/>
              <w:rPr>
                <w:rFonts w:cs="Arial"/>
                <w:sz w:val="20"/>
                <w:lang w:val="en-GB"/>
              </w:rPr>
            </w:pPr>
            <w:r w:rsidRPr="008B2A65">
              <w:rPr>
                <w:rFonts w:cs="Arial"/>
                <w:sz w:val="20"/>
                <w:lang w:val="en-GB"/>
              </w:rPr>
              <w:t>The Council members had a private discussion prior to tonight’s meeting as they have a few concerns that they would like to discuss. The members feel that perhaps their efforts are not as targeted as they should be and they are concerned that not all of the things they do are appreciated</w:t>
            </w:r>
            <w:r w:rsidR="002609D5">
              <w:rPr>
                <w:rFonts w:cs="Arial"/>
                <w:sz w:val="20"/>
                <w:lang w:val="en-GB"/>
              </w:rPr>
              <w:t xml:space="preserve">. </w:t>
            </w:r>
            <w:r w:rsidRPr="008B2A65">
              <w:rPr>
                <w:rFonts w:cs="Arial"/>
                <w:sz w:val="20"/>
                <w:lang w:val="en-GB"/>
              </w:rPr>
              <w:t xml:space="preserve">The sale of Parks16 brought </w:t>
            </w:r>
            <w:r w:rsidR="00197638">
              <w:rPr>
                <w:rFonts w:cs="Arial"/>
                <w:sz w:val="20"/>
                <w:lang w:val="en-GB"/>
              </w:rPr>
              <w:t>the issue to a head. They want</w:t>
            </w:r>
            <w:r w:rsidRPr="008B2A65">
              <w:rPr>
                <w:rFonts w:cs="Arial"/>
                <w:sz w:val="20"/>
                <w:lang w:val="en-GB"/>
              </w:rPr>
              <w:t xml:space="preserve"> mutual respect </w:t>
            </w:r>
            <w:r w:rsidR="00197638">
              <w:rPr>
                <w:rFonts w:cs="Arial"/>
                <w:sz w:val="20"/>
                <w:lang w:val="en-GB"/>
              </w:rPr>
              <w:t>i</w:t>
            </w:r>
            <w:r w:rsidRPr="008B2A65">
              <w:rPr>
                <w:rFonts w:cs="Arial"/>
                <w:sz w:val="20"/>
                <w:lang w:val="en-GB"/>
              </w:rPr>
              <w:t>n understanding</w:t>
            </w:r>
            <w:r w:rsidR="009723F0" w:rsidRPr="008B2A65">
              <w:rPr>
                <w:rFonts w:cs="Arial"/>
                <w:sz w:val="20"/>
                <w:lang w:val="en-GB"/>
              </w:rPr>
              <w:t xml:space="preserve"> the way Council can be used and operate. They are keen to discuss a mechanism on how to move forward as they feel the current position is unproductive.</w:t>
            </w:r>
          </w:p>
          <w:p w:rsidR="002609D5" w:rsidRPr="008B2A65" w:rsidRDefault="002609D5" w:rsidP="00A52E71">
            <w:pPr>
              <w:pStyle w:val="FieldText"/>
              <w:spacing w:before="0" w:after="0"/>
              <w:rPr>
                <w:rFonts w:cs="Arial"/>
                <w:sz w:val="20"/>
                <w:lang w:val="en-GB"/>
              </w:rPr>
            </w:pPr>
          </w:p>
          <w:p w:rsidR="002609D5" w:rsidRPr="008B2A65" w:rsidRDefault="002609D5" w:rsidP="002609D5">
            <w:pPr>
              <w:pStyle w:val="FieldText"/>
              <w:spacing w:before="0" w:after="0"/>
              <w:rPr>
                <w:rFonts w:cs="Arial"/>
                <w:sz w:val="20"/>
                <w:lang w:val="en-GB"/>
              </w:rPr>
            </w:pPr>
            <w:r>
              <w:t>The Bushfire Council requests the Commissioner to oversee a process to review the relationship between the Chief Officer and the Bushfire Council and the operating procedures related to seeking advice from Bushfire Council, to ensure that the Bushfire Council can adequately perform its legislative function.”</w:t>
            </w:r>
            <w:r w:rsidR="00C734E8">
              <w:t xml:space="preserve"> </w:t>
            </w:r>
            <w:r w:rsidR="00FD6A72" w:rsidRPr="008B2A65">
              <w:rPr>
                <w:rFonts w:cs="Arial"/>
                <w:sz w:val="20"/>
                <w:lang w:val="en-GB"/>
              </w:rPr>
              <w:t xml:space="preserve">The Commissioner will advise the Government accordingly with the sentiments expressed in </w:t>
            </w:r>
            <w:r w:rsidR="00A000F8" w:rsidRPr="008B2A65">
              <w:rPr>
                <w:rFonts w:cs="Arial"/>
                <w:sz w:val="20"/>
                <w:lang w:val="en-GB"/>
              </w:rPr>
              <w:t>tonight’s</w:t>
            </w:r>
            <w:r w:rsidR="00FD6A72" w:rsidRPr="008B2A65">
              <w:rPr>
                <w:rFonts w:cs="Arial"/>
                <w:sz w:val="20"/>
                <w:lang w:val="en-GB"/>
              </w:rPr>
              <w:t xml:space="preserve"> meeting.</w:t>
            </w:r>
          </w:p>
        </w:tc>
      </w:tr>
      <w:tr w:rsidR="008B2A65" w:rsidRPr="008B2A65">
        <w:trPr>
          <w:trHeight w:val="80"/>
        </w:trPr>
        <w:tc>
          <w:tcPr>
            <w:tcW w:w="1701" w:type="dxa"/>
          </w:tcPr>
          <w:p w:rsidR="008B2A65" w:rsidRPr="008B2A65" w:rsidRDefault="008B2A65" w:rsidP="008B2A65">
            <w:pPr>
              <w:pStyle w:val="FieldLabel"/>
              <w:rPr>
                <w:rFonts w:cs="Arial"/>
                <w:color w:val="FF0000"/>
                <w:sz w:val="20"/>
                <w:szCs w:val="20"/>
                <w:lang w:val="en-GB"/>
              </w:rPr>
            </w:pPr>
            <w:r w:rsidRPr="008B2A65">
              <w:rPr>
                <w:rFonts w:cs="Arial"/>
                <w:color w:val="FF0000"/>
                <w:sz w:val="20"/>
                <w:szCs w:val="20"/>
                <w:lang w:val="en-GB"/>
              </w:rPr>
              <w:t>Action:</w:t>
            </w:r>
          </w:p>
          <w:p w:rsidR="008B2A65" w:rsidRDefault="008B2A65" w:rsidP="00A623B0">
            <w:pPr>
              <w:pStyle w:val="FieldLabel"/>
              <w:rPr>
                <w:rFonts w:cs="Arial"/>
                <w:sz w:val="20"/>
                <w:szCs w:val="20"/>
                <w:lang w:val="en-GB"/>
              </w:rPr>
            </w:pPr>
          </w:p>
        </w:tc>
        <w:tc>
          <w:tcPr>
            <w:tcW w:w="8505" w:type="dxa"/>
            <w:gridSpan w:val="3"/>
          </w:tcPr>
          <w:p w:rsidR="00A576C7" w:rsidRPr="008B2A65" w:rsidRDefault="008B2A65" w:rsidP="008B2A65">
            <w:pPr>
              <w:pStyle w:val="FieldText"/>
              <w:spacing w:before="0" w:after="0"/>
              <w:rPr>
                <w:rFonts w:cs="Arial"/>
                <w:color w:val="FF0000"/>
                <w:sz w:val="20"/>
                <w:lang w:val="en-GB"/>
              </w:rPr>
            </w:pPr>
            <w:r w:rsidRPr="008B2A65">
              <w:rPr>
                <w:rFonts w:cs="Arial"/>
                <w:color w:val="FF0000"/>
                <w:sz w:val="20"/>
                <w:lang w:val="en-GB"/>
              </w:rPr>
              <w:t xml:space="preserve">KJ has provided the Commissioner with the ‘resolutions’ from today’s meeting for further action. </w:t>
            </w:r>
          </w:p>
          <w:p w:rsidR="008B2A65" w:rsidRDefault="008B2A65" w:rsidP="00A52E71">
            <w:pPr>
              <w:pStyle w:val="FieldText"/>
              <w:spacing w:before="0" w:after="0"/>
              <w:rPr>
                <w:rFonts w:cs="Arial"/>
                <w:sz w:val="20"/>
                <w:lang w:val="en-GB"/>
              </w:rPr>
            </w:pPr>
          </w:p>
        </w:tc>
      </w:tr>
      <w:tr w:rsidR="008B2A65" w:rsidRPr="008B2A65">
        <w:trPr>
          <w:trHeight w:val="80"/>
        </w:trPr>
        <w:tc>
          <w:tcPr>
            <w:tcW w:w="1701" w:type="dxa"/>
          </w:tcPr>
          <w:p w:rsidR="008B2A65" w:rsidRDefault="002609D5" w:rsidP="00A623B0">
            <w:pPr>
              <w:pStyle w:val="FieldLabel"/>
              <w:rPr>
                <w:rFonts w:cs="Arial"/>
                <w:sz w:val="20"/>
                <w:szCs w:val="20"/>
                <w:lang w:val="en-GB"/>
              </w:rPr>
            </w:pPr>
            <w:r>
              <w:rPr>
                <w:rFonts w:cs="Arial"/>
                <w:sz w:val="20"/>
                <w:szCs w:val="20"/>
                <w:lang w:val="en-GB"/>
              </w:rPr>
              <w:t>Discussion:</w:t>
            </w:r>
          </w:p>
        </w:tc>
        <w:tc>
          <w:tcPr>
            <w:tcW w:w="8505" w:type="dxa"/>
            <w:gridSpan w:val="3"/>
          </w:tcPr>
          <w:p w:rsidR="008B2A65" w:rsidRPr="008B2A65" w:rsidRDefault="008B2A65" w:rsidP="008B2A65">
            <w:pPr>
              <w:pStyle w:val="FieldText"/>
              <w:spacing w:before="0" w:after="0"/>
              <w:rPr>
                <w:rFonts w:cs="Arial"/>
                <w:sz w:val="20"/>
                <w:lang w:val="en-GB"/>
              </w:rPr>
            </w:pPr>
            <w:r w:rsidRPr="008B2A65">
              <w:rPr>
                <w:rFonts w:cs="Arial"/>
                <w:sz w:val="20"/>
                <w:lang w:val="en-GB"/>
              </w:rPr>
              <w:t xml:space="preserve">The issue of the sale of Parks16 </w:t>
            </w:r>
            <w:proofErr w:type="spellStart"/>
            <w:r w:rsidR="00E31039">
              <w:rPr>
                <w:rFonts w:cs="Arial"/>
                <w:sz w:val="20"/>
                <w:lang w:val="en-GB"/>
              </w:rPr>
              <w:t>Scania</w:t>
            </w:r>
            <w:proofErr w:type="spellEnd"/>
            <w:r w:rsidR="00E31039">
              <w:rPr>
                <w:rFonts w:cs="Arial"/>
                <w:sz w:val="20"/>
                <w:lang w:val="en-GB"/>
              </w:rPr>
              <w:t xml:space="preserve"> </w:t>
            </w:r>
            <w:r w:rsidRPr="008B2A65">
              <w:rPr>
                <w:rFonts w:cs="Arial"/>
                <w:sz w:val="20"/>
                <w:lang w:val="en-GB"/>
              </w:rPr>
              <w:t>was discussed again as Council does not agree with the sale of it. They advised the Commissioner that in 2005 the group had been given an undertaking from the Minister that there would always be at least two super tankers remaining in the fleet. There was also a commitment made by a previous Commissioner in relation to consultation on the development of a strategic replacement plan. The CO was to develop a Strategic plan for replacement of the fleet. This plan can be supplied to Council.</w:t>
            </w:r>
          </w:p>
          <w:p w:rsidR="008B2A65" w:rsidRPr="008B2A65" w:rsidRDefault="008B2A65" w:rsidP="008B2A65">
            <w:pPr>
              <w:pStyle w:val="FieldText"/>
              <w:spacing w:before="0" w:after="0"/>
              <w:rPr>
                <w:rFonts w:cs="Arial"/>
                <w:sz w:val="20"/>
                <w:lang w:val="en-GB"/>
              </w:rPr>
            </w:pPr>
            <w:r w:rsidRPr="008B2A65">
              <w:rPr>
                <w:rFonts w:cs="Arial"/>
                <w:sz w:val="20"/>
                <w:lang w:val="en-GB"/>
              </w:rPr>
              <w:t>AS tabled the 2003 fleet list along with the current 2013 fleet list detailing vehicles, number of, capacity and water capacity. This shows that the fleet has grown from 51 to 62 with an increase in water capacity from 119,500 litres to 176,150 litres.</w:t>
            </w:r>
          </w:p>
          <w:p w:rsidR="008B2A65" w:rsidRPr="008B2A65" w:rsidRDefault="008B2A65" w:rsidP="008B2A65">
            <w:pPr>
              <w:pStyle w:val="FieldText"/>
              <w:spacing w:before="0" w:after="0"/>
              <w:rPr>
                <w:rFonts w:cs="Arial"/>
                <w:sz w:val="20"/>
                <w:lang w:val="en-GB"/>
              </w:rPr>
            </w:pPr>
          </w:p>
          <w:p w:rsidR="008B2A65" w:rsidRDefault="008B2A65" w:rsidP="008B2A65">
            <w:pPr>
              <w:pStyle w:val="FieldText"/>
              <w:spacing w:before="0" w:after="0"/>
              <w:rPr>
                <w:rFonts w:cs="Arial"/>
                <w:sz w:val="20"/>
                <w:lang w:val="en-GB"/>
              </w:rPr>
            </w:pPr>
            <w:r w:rsidRPr="008B2A65">
              <w:rPr>
                <w:rFonts w:cs="Arial"/>
                <w:sz w:val="20"/>
                <w:lang w:val="en-GB"/>
              </w:rPr>
              <w:t xml:space="preserve">TB asked for the reasons behind the decision to sell Parks16. The Commissioner stated that though he understands the </w:t>
            </w:r>
            <w:r w:rsidR="00C734E8">
              <w:rPr>
                <w:rFonts w:cs="Arial"/>
                <w:sz w:val="20"/>
                <w:lang w:val="en-GB"/>
              </w:rPr>
              <w:t>‘</w:t>
            </w:r>
            <w:r w:rsidRPr="008B2A65">
              <w:rPr>
                <w:rFonts w:cs="Arial"/>
                <w:sz w:val="20"/>
                <w:lang w:val="en-GB"/>
              </w:rPr>
              <w:t>Councils</w:t>
            </w:r>
            <w:r w:rsidR="00C734E8">
              <w:rPr>
                <w:rFonts w:cs="Arial"/>
                <w:sz w:val="20"/>
                <w:lang w:val="en-GB"/>
              </w:rPr>
              <w:t>’</w:t>
            </w:r>
            <w:r w:rsidRPr="008B2A65">
              <w:rPr>
                <w:rFonts w:cs="Arial"/>
                <w:sz w:val="20"/>
                <w:lang w:val="en-GB"/>
              </w:rPr>
              <w:t xml:space="preserve"> views it is also very important to have a modern sustainable fleet and this vehicle is 29 years old. He feels that was enough diligence done in relation to the decision to sell the vehicle. </w:t>
            </w:r>
          </w:p>
          <w:p w:rsidR="007E5A70" w:rsidRPr="008B2A65" w:rsidRDefault="007E5A70" w:rsidP="008B2A65">
            <w:pPr>
              <w:pStyle w:val="FieldText"/>
              <w:spacing w:before="0" w:after="0"/>
              <w:rPr>
                <w:rFonts w:cs="Arial"/>
                <w:sz w:val="20"/>
                <w:lang w:val="en-GB"/>
              </w:rPr>
            </w:pPr>
          </w:p>
          <w:p w:rsidR="008B2A65" w:rsidRDefault="008B2A65" w:rsidP="008B2A65">
            <w:pPr>
              <w:pStyle w:val="FieldText"/>
              <w:spacing w:before="0" w:after="0"/>
              <w:rPr>
                <w:rFonts w:cs="Arial"/>
                <w:sz w:val="20"/>
                <w:lang w:val="en-GB"/>
              </w:rPr>
            </w:pPr>
            <w:r w:rsidRPr="008B2A65">
              <w:rPr>
                <w:rFonts w:cs="Arial"/>
                <w:sz w:val="20"/>
                <w:lang w:val="en-GB"/>
              </w:rPr>
              <w:lastRenderedPageBreak/>
              <w:t>He also added that in terms of future fleet replacement, should there be an appropriate bogie drive type vehicle with high capacity water containment that meets modern safety requirements and that suits the overall needs of the agency etc then he is more than happy to support discussions.</w:t>
            </w:r>
          </w:p>
          <w:p w:rsidR="008B2A65" w:rsidRDefault="008B2A65" w:rsidP="008B2A65">
            <w:pPr>
              <w:pStyle w:val="FieldText"/>
              <w:spacing w:before="0" w:after="0"/>
              <w:rPr>
                <w:rFonts w:cs="Arial"/>
                <w:sz w:val="20"/>
                <w:lang w:val="en-GB"/>
              </w:rPr>
            </w:pPr>
            <w:r w:rsidRPr="008B2A65">
              <w:rPr>
                <w:rFonts w:cs="Arial"/>
                <w:sz w:val="20"/>
                <w:lang w:val="en-GB"/>
              </w:rPr>
              <w:t>The Commissioner advised that the NSWRFS have recently developed their Category 6 Grasslands truck with a similar concept to what Council discussed. He suggested that Council have a look at the plans. The Commissioners main concern though is Fire fighter safety</w:t>
            </w:r>
          </w:p>
          <w:p w:rsidR="008B2A65" w:rsidRDefault="008B2A65" w:rsidP="008B2A65">
            <w:pPr>
              <w:pStyle w:val="FieldText"/>
              <w:spacing w:before="0" w:after="0"/>
              <w:rPr>
                <w:rFonts w:cs="Arial"/>
                <w:sz w:val="20"/>
                <w:lang w:val="en-GB"/>
              </w:rPr>
            </w:pPr>
          </w:p>
        </w:tc>
      </w:tr>
      <w:tr w:rsidR="008B2A65" w:rsidRPr="008B2A65">
        <w:trPr>
          <w:trHeight w:val="80"/>
        </w:trPr>
        <w:tc>
          <w:tcPr>
            <w:tcW w:w="1701" w:type="dxa"/>
          </w:tcPr>
          <w:p w:rsidR="008B2A65" w:rsidRDefault="008B2A65" w:rsidP="00A623B0">
            <w:pPr>
              <w:pStyle w:val="FieldLabel"/>
              <w:rPr>
                <w:rFonts w:cs="Arial"/>
                <w:sz w:val="20"/>
                <w:szCs w:val="20"/>
                <w:lang w:val="en-GB"/>
              </w:rPr>
            </w:pPr>
            <w:r w:rsidRPr="008B2A65">
              <w:rPr>
                <w:rFonts w:cs="Arial"/>
                <w:color w:val="FF0000"/>
                <w:sz w:val="20"/>
                <w:szCs w:val="20"/>
                <w:lang w:val="en-GB"/>
              </w:rPr>
              <w:lastRenderedPageBreak/>
              <w:t>Action:</w:t>
            </w:r>
          </w:p>
        </w:tc>
        <w:tc>
          <w:tcPr>
            <w:tcW w:w="8505" w:type="dxa"/>
            <w:gridSpan w:val="3"/>
          </w:tcPr>
          <w:p w:rsidR="008B2A65" w:rsidRDefault="008B2A65" w:rsidP="00A52E71">
            <w:pPr>
              <w:pStyle w:val="FieldText"/>
              <w:spacing w:before="0" w:after="0"/>
              <w:rPr>
                <w:rFonts w:cs="Arial"/>
                <w:color w:val="FF0000"/>
                <w:sz w:val="20"/>
                <w:lang w:val="en-GB"/>
              </w:rPr>
            </w:pPr>
            <w:r w:rsidRPr="008B2A65">
              <w:rPr>
                <w:rFonts w:cs="Arial"/>
                <w:color w:val="FF0000"/>
                <w:sz w:val="20"/>
                <w:lang w:val="en-GB"/>
              </w:rPr>
              <w:t>Council will look to consider the NSWRFS proto type Category 6 Grasslands truck for future purchase</w:t>
            </w:r>
          </w:p>
          <w:p w:rsidR="008B2A65" w:rsidRDefault="008B2A65" w:rsidP="00A52E71">
            <w:pPr>
              <w:pStyle w:val="FieldText"/>
              <w:spacing w:before="0" w:after="0"/>
              <w:rPr>
                <w:rFonts w:cs="Arial"/>
                <w:sz w:val="20"/>
                <w:lang w:val="en-GB"/>
              </w:rPr>
            </w:pPr>
          </w:p>
        </w:tc>
      </w:tr>
      <w:tr w:rsidR="008B2A65" w:rsidRPr="008B2A65">
        <w:trPr>
          <w:trHeight w:val="80"/>
        </w:trPr>
        <w:tc>
          <w:tcPr>
            <w:tcW w:w="1701" w:type="dxa"/>
          </w:tcPr>
          <w:p w:rsidR="008B2A65" w:rsidRDefault="002609D5" w:rsidP="00A623B0">
            <w:pPr>
              <w:pStyle w:val="FieldLabel"/>
              <w:rPr>
                <w:rFonts w:cs="Arial"/>
                <w:sz w:val="20"/>
                <w:szCs w:val="20"/>
                <w:lang w:val="en-GB"/>
              </w:rPr>
            </w:pPr>
            <w:r>
              <w:rPr>
                <w:rFonts w:cs="Arial"/>
                <w:sz w:val="20"/>
                <w:szCs w:val="20"/>
                <w:lang w:val="en-GB"/>
              </w:rPr>
              <w:t>Discussion:</w:t>
            </w:r>
          </w:p>
        </w:tc>
        <w:tc>
          <w:tcPr>
            <w:tcW w:w="8505" w:type="dxa"/>
            <w:gridSpan w:val="3"/>
          </w:tcPr>
          <w:p w:rsidR="008B2A65" w:rsidRDefault="008B2A65" w:rsidP="008B2A65">
            <w:pPr>
              <w:pStyle w:val="FieldText"/>
              <w:spacing w:before="0" w:after="0"/>
              <w:rPr>
                <w:rFonts w:cs="Arial"/>
                <w:sz w:val="20"/>
                <w:lang w:val="en-GB"/>
              </w:rPr>
            </w:pPr>
            <w:r w:rsidRPr="008B2A65">
              <w:rPr>
                <w:rFonts w:cs="Arial"/>
                <w:sz w:val="20"/>
                <w:lang w:val="en-GB"/>
              </w:rPr>
              <w:t xml:space="preserve">The Commissioner ended the meeting by discussing the Hazard Reduction program. He praised NC and his team for the huge effort they had put in. </w:t>
            </w:r>
          </w:p>
          <w:p w:rsidR="002609D5" w:rsidRPr="008B2A65" w:rsidRDefault="002609D5" w:rsidP="008B2A65">
            <w:pPr>
              <w:pStyle w:val="FieldText"/>
              <w:spacing w:before="0" w:after="0"/>
              <w:rPr>
                <w:rFonts w:cs="Arial"/>
                <w:sz w:val="20"/>
                <w:lang w:val="en-GB"/>
              </w:rPr>
            </w:pPr>
          </w:p>
          <w:p w:rsidR="008B2A65" w:rsidRDefault="008B2A65" w:rsidP="008B2A65">
            <w:pPr>
              <w:pStyle w:val="FieldText"/>
              <w:spacing w:before="0" w:after="0"/>
              <w:rPr>
                <w:rFonts w:cs="Arial"/>
                <w:sz w:val="20"/>
                <w:lang w:val="en-GB"/>
              </w:rPr>
            </w:pPr>
            <w:r w:rsidRPr="008B2A65">
              <w:rPr>
                <w:rFonts w:cs="Arial"/>
                <w:sz w:val="20"/>
                <w:lang w:val="en-GB"/>
              </w:rPr>
              <w:t>He stated that should Parks need any assistance from the Commissioner then not to hesitate to ask so they can work proactively together. It is important that the Territory is able to demonstrate that we have moved on from 2003 and that we are in the process of doing broad scale hazard reductions.</w:t>
            </w:r>
          </w:p>
        </w:tc>
      </w:tr>
      <w:tr w:rsidR="00F961E4" w:rsidRPr="008B2A65">
        <w:trPr>
          <w:trHeight w:val="41"/>
        </w:trPr>
        <w:tc>
          <w:tcPr>
            <w:tcW w:w="1701" w:type="dxa"/>
            <w:shd w:val="clear" w:color="auto" w:fill="DBE5F1" w:themeFill="accent1" w:themeFillTint="33"/>
          </w:tcPr>
          <w:p w:rsidR="00F961E4" w:rsidRPr="008B2A65" w:rsidRDefault="00F961E4" w:rsidP="00F961E4">
            <w:pPr>
              <w:pStyle w:val="FieldLabel"/>
              <w:rPr>
                <w:rFonts w:cs="Arial"/>
                <w:sz w:val="20"/>
                <w:szCs w:val="20"/>
                <w:lang w:val="en-GB"/>
              </w:rPr>
            </w:pPr>
          </w:p>
        </w:tc>
        <w:tc>
          <w:tcPr>
            <w:tcW w:w="5027" w:type="dxa"/>
            <w:shd w:val="clear" w:color="auto" w:fill="DBE5F1" w:themeFill="accent1" w:themeFillTint="33"/>
          </w:tcPr>
          <w:p w:rsidR="00F961E4" w:rsidRPr="008B2A65" w:rsidRDefault="00C50427" w:rsidP="00B31005">
            <w:pPr>
              <w:pStyle w:val="FieldText"/>
              <w:spacing w:after="0"/>
              <w:rPr>
                <w:rFonts w:cs="Arial"/>
                <w:b/>
                <w:i/>
                <w:sz w:val="20"/>
                <w:lang w:val="en-GB"/>
              </w:rPr>
            </w:pPr>
            <w:r w:rsidRPr="008B2A65">
              <w:rPr>
                <w:rFonts w:cs="Arial"/>
                <w:b/>
                <w:i/>
                <w:sz w:val="20"/>
                <w:lang w:val="en-GB"/>
              </w:rPr>
              <w:t>9</w:t>
            </w:r>
            <w:r w:rsidR="001D2DA2" w:rsidRPr="008B2A65">
              <w:rPr>
                <w:rFonts w:cs="Arial"/>
                <w:b/>
                <w:i/>
                <w:sz w:val="20"/>
                <w:lang w:val="en-GB"/>
              </w:rPr>
              <w:t>.</w:t>
            </w:r>
            <w:r w:rsidR="00F961E4" w:rsidRPr="008B2A65">
              <w:rPr>
                <w:rFonts w:cs="Arial"/>
                <w:b/>
                <w:i/>
                <w:sz w:val="20"/>
                <w:lang w:val="en-GB"/>
              </w:rPr>
              <w:t xml:space="preserve">0 </w:t>
            </w:r>
            <w:r w:rsidR="004F0B40" w:rsidRPr="008B2A65">
              <w:rPr>
                <w:rFonts w:cs="Arial"/>
                <w:b/>
                <w:i/>
                <w:sz w:val="20"/>
                <w:lang w:val="en-GB"/>
              </w:rPr>
              <w:t>–</w:t>
            </w:r>
            <w:r w:rsidR="00F961E4" w:rsidRPr="008B2A65">
              <w:rPr>
                <w:rFonts w:cs="Arial"/>
                <w:b/>
                <w:i/>
                <w:sz w:val="20"/>
                <w:lang w:val="en-GB"/>
              </w:rPr>
              <w:t xml:space="preserve"> Next meeting</w:t>
            </w:r>
          </w:p>
        </w:tc>
        <w:tc>
          <w:tcPr>
            <w:tcW w:w="1494" w:type="dxa"/>
            <w:shd w:val="clear" w:color="auto" w:fill="DBE5F1" w:themeFill="accent1" w:themeFillTint="33"/>
          </w:tcPr>
          <w:p w:rsidR="00F961E4" w:rsidRPr="008B2A65" w:rsidRDefault="00F961E4" w:rsidP="00B31005">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F961E4" w:rsidRPr="008B2A65" w:rsidRDefault="00F961E4" w:rsidP="00B31005">
            <w:pPr>
              <w:pStyle w:val="FieldText"/>
              <w:spacing w:after="0"/>
              <w:rPr>
                <w:rFonts w:cs="Arial"/>
                <w:b/>
                <w:sz w:val="20"/>
                <w:lang w:val="en-GB"/>
              </w:rPr>
            </w:pPr>
            <w:r w:rsidRPr="008B2A65">
              <w:rPr>
                <w:rFonts w:cs="Arial"/>
                <w:b/>
                <w:sz w:val="20"/>
                <w:lang w:val="en-GB"/>
              </w:rPr>
              <w:t>Secretariat</w:t>
            </w:r>
          </w:p>
        </w:tc>
      </w:tr>
      <w:tr w:rsidR="00F961E4" w:rsidRPr="008B2A65">
        <w:trPr>
          <w:trHeight w:val="357"/>
        </w:trPr>
        <w:tc>
          <w:tcPr>
            <w:tcW w:w="1701" w:type="dxa"/>
          </w:tcPr>
          <w:p w:rsidR="00F961E4" w:rsidRPr="008B2A65" w:rsidRDefault="00F961E4" w:rsidP="00F961E4">
            <w:pPr>
              <w:pStyle w:val="FieldLabel"/>
              <w:rPr>
                <w:rFonts w:cs="Arial"/>
                <w:sz w:val="20"/>
                <w:szCs w:val="20"/>
                <w:lang w:val="en-GB"/>
              </w:rPr>
            </w:pPr>
          </w:p>
        </w:tc>
        <w:tc>
          <w:tcPr>
            <w:tcW w:w="8505" w:type="dxa"/>
            <w:gridSpan w:val="3"/>
          </w:tcPr>
          <w:p w:rsidR="00E26EBF" w:rsidRPr="008B2A65" w:rsidRDefault="002346CA" w:rsidP="00B31005">
            <w:pPr>
              <w:pStyle w:val="FieldText"/>
              <w:spacing w:after="0"/>
              <w:jc w:val="both"/>
              <w:rPr>
                <w:rFonts w:cs="Arial"/>
                <w:sz w:val="20"/>
              </w:rPr>
            </w:pPr>
            <w:r w:rsidRPr="008B2A65">
              <w:rPr>
                <w:rFonts w:cs="Arial"/>
                <w:sz w:val="20"/>
              </w:rPr>
              <w:t>T</w:t>
            </w:r>
            <w:r w:rsidR="00B35603" w:rsidRPr="008B2A65">
              <w:rPr>
                <w:rFonts w:cs="Arial"/>
                <w:sz w:val="20"/>
              </w:rPr>
              <w:t xml:space="preserve">he meeting was closed at </w:t>
            </w:r>
            <w:r w:rsidR="009C2ED7" w:rsidRPr="008B2A65">
              <w:rPr>
                <w:rFonts w:cs="Arial"/>
                <w:sz w:val="20"/>
              </w:rPr>
              <w:t>6.50pm.</w:t>
            </w:r>
            <w:r w:rsidR="004A6739" w:rsidRPr="008B2A65">
              <w:rPr>
                <w:rFonts w:cs="Arial"/>
                <w:sz w:val="20"/>
              </w:rPr>
              <w:t xml:space="preserve"> The next meeting is scheduled for</w:t>
            </w:r>
            <w:r w:rsidR="00C56C01" w:rsidRPr="008B2A65">
              <w:rPr>
                <w:rFonts w:cs="Arial"/>
                <w:sz w:val="20"/>
              </w:rPr>
              <w:t xml:space="preserve"> </w:t>
            </w:r>
            <w:r w:rsidR="009C2ED7" w:rsidRPr="008B2A65">
              <w:rPr>
                <w:rFonts w:cs="Arial"/>
                <w:sz w:val="20"/>
              </w:rPr>
              <w:t xml:space="preserve">3 </w:t>
            </w:r>
            <w:r w:rsidR="00256129" w:rsidRPr="008B2A65">
              <w:rPr>
                <w:rFonts w:cs="Arial"/>
                <w:sz w:val="20"/>
              </w:rPr>
              <w:t xml:space="preserve">April </w:t>
            </w:r>
            <w:r w:rsidR="004A6739" w:rsidRPr="008B2A65">
              <w:rPr>
                <w:rFonts w:cs="Arial"/>
                <w:sz w:val="20"/>
              </w:rPr>
              <w:t>201</w:t>
            </w:r>
            <w:r w:rsidR="009A72C4" w:rsidRPr="008B2A65">
              <w:rPr>
                <w:rFonts w:cs="Arial"/>
                <w:sz w:val="20"/>
              </w:rPr>
              <w:t>3</w:t>
            </w:r>
            <w:r w:rsidR="004A6739" w:rsidRPr="008B2A65">
              <w:rPr>
                <w:rFonts w:cs="Arial"/>
                <w:sz w:val="20"/>
              </w:rPr>
              <w:t>.</w:t>
            </w:r>
          </w:p>
        </w:tc>
      </w:tr>
    </w:tbl>
    <w:p w:rsidR="00012DE6" w:rsidRPr="00C50E44" w:rsidRDefault="00012DE6" w:rsidP="005D7FC2">
      <w:pPr>
        <w:rPr>
          <w:rFonts w:cs="Arial"/>
          <w:sz w:val="10"/>
          <w:szCs w:val="10"/>
        </w:rPr>
        <w:sectPr w:rsidR="00012DE6" w:rsidRPr="00C50E44">
          <w:headerReference w:type="even" r:id="rId9"/>
          <w:headerReference w:type="default" r:id="rId10"/>
          <w:footerReference w:type="even" r:id="rId11"/>
          <w:footerReference w:type="default" r:id="rId12"/>
          <w:headerReference w:type="first" r:id="rId13"/>
          <w:footerReference w:type="first" r:id="rId14"/>
          <w:type w:val="continuous"/>
          <w:pgSz w:w="11906" w:h="16838" w:code="1"/>
          <w:pgMar w:top="851" w:right="1080" w:bottom="1135" w:left="1080" w:header="720" w:footer="381" w:gutter="0"/>
          <w:paperSrc w:first="15" w:other="15"/>
          <w:cols w:space="720"/>
          <w:docGrid w:linePitch="258"/>
        </w:sectPr>
      </w:pPr>
    </w:p>
    <w:sdt>
      <w:sdtPr>
        <w:rPr>
          <w:rFonts w:asciiTheme="majorHAnsi" w:eastAsiaTheme="majorEastAsia" w:hAnsiTheme="majorHAnsi" w:cstheme="majorBidi"/>
          <w:caps/>
          <w:sz w:val="19"/>
          <w:szCs w:val="20"/>
          <w:lang w:val="en-AU"/>
        </w:rPr>
        <w:id w:val="55165037"/>
        <w:docPartObj>
          <w:docPartGallery w:val="Cover Pages"/>
          <w:docPartUnique/>
        </w:docPartObj>
      </w:sdtPr>
      <w:sdtEndPr>
        <w:rPr>
          <w:rFonts w:ascii="Arial" w:eastAsia="Times New Roman" w:hAnsi="Arial" w:cstheme="minorHAnsi"/>
          <w:caps w:val="0"/>
          <w:sz w:val="20"/>
          <w:lang w:val="en-US"/>
        </w:rPr>
      </w:sdtEndPr>
      <w:sdtContent>
        <w:tbl>
          <w:tblPr>
            <w:tblW w:w="5000" w:type="pct"/>
            <w:tblLook w:val="04A0"/>
          </w:tblPr>
          <w:tblGrid>
            <w:gridCol w:w="15596"/>
          </w:tblGrid>
          <w:tr w:rsidR="00DC48C5">
            <w:trPr>
              <w:trHeight w:val="2120"/>
            </w:trPr>
            <w:tc>
              <w:tcPr>
                <w:tcW w:w="5000" w:type="pct"/>
              </w:tcPr>
              <w:p w:rsidR="00DC48C5" w:rsidRPr="000C073C" w:rsidRDefault="00DC48C5" w:rsidP="00887549">
                <w:pPr>
                  <w:pStyle w:val="NoSpacing"/>
                  <w:tabs>
                    <w:tab w:val="left" w:pos="960"/>
                    <w:tab w:val="center" w:pos="7699"/>
                  </w:tabs>
                  <w:rPr>
                    <w:rFonts w:asciiTheme="majorHAnsi" w:eastAsiaTheme="majorEastAsia" w:hAnsiTheme="majorHAnsi" w:cstheme="majorBidi"/>
                    <w:caps/>
                    <w:lang w:val="en-AU"/>
                  </w:rPr>
                </w:pPr>
                <w:r>
                  <w:rPr>
                    <w:rFonts w:asciiTheme="majorHAnsi" w:eastAsiaTheme="majorEastAsia" w:hAnsiTheme="majorHAnsi" w:cstheme="majorBidi"/>
                    <w:caps/>
                    <w:noProof/>
                    <w:lang w:val="en-AU" w:eastAsia="en-AU"/>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1905</wp:posOffset>
                      </wp:positionV>
                      <wp:extent cx="1352550" cy="1028700"/>
                      <wp:effectExtent l="19050" t="0" r="0" b="0"/>
                      <wp:wrapNone/>
                      <wp:docPr id="3" name="Picture 2" descr="RF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 LOGO.png"/>
                              <pic:cNvPicPr/>
                            </pic:nvPicPr>
                            <pic:blipFill>
                              <a:blip r:embed="rId15" cstate="print"/>
                              <a:stretch>
                                <a:fillRect/>
                              </a:stretch>
                            </pic:blipFill>
                            <pic:spPr>
                              <a:xfrm>
                                <a:off x="0" y="0"/>
                                <a:ext cx="1352550" cy="1028700"/>
                              </a:xfrm>
                              <a:prstGeom prst="rect">
                                <a:avLst/>
                              </a:prstGeom>
                            </pic:spPr>
                          </pic:pic>
                        </a:graphicData>
                      </a:graphic>
                    </wp:anchor>
                  </w:drawing>
                </w:r>
                <w:r>
                  <w:rPr>
                    <w:rFonts w:asciiTheme="majorHAnsi" w:eastAsiaTheme="majorEastAsia" w:hAnsiTheme="majorHAnsi" w:cstheme="majorBidi"/>
                    <w:caps/>
                    <w:lang w:val="en-AU"/>
                  </w:rPr>
                  <w:tab/>
                  <w:t xml:space="preserve">                                                                                   </w:t>
                </w:r>
                <w:r>
                  <w:rPr>
                    <w:rFonts w:asciiTheme="majorHAnsi" w:eastAsiaTheme="majorEastAsia" w:hAnsiTheme="majorHAnsi" w:cstheme="majorBidi"/>
                    <w:caps/>
                    <w:sz w:val="48"/>
                    <w:szCs w:val="48"/>
                  </w:rPr>
                  <w:t>act BUSHFIRE COUNCIL</w:t>
                </w:r>
              </w:p>
              <w:p w:rsidR="00DC48C5" w:rsidRDefault="00DC48C5" w:rsidP="00887549">
                <w:pPr>
                  <w:pStyle w:val="NoSpacing"/>
                  <w:jc w:val="center"/>
                  <w:rPr>
                    <w:rFonts w:asciiTheme="majorHAnsi" w:eastAsiaTheme="majorEastAsia" w:hAnsiTheme="majorHAnsi" w:cstheme="majorBidi"/>
                    <w:caps/>
                    <w:sz w:val="48"/>
                    <w:szCs w:val="48"/>
                  </w:rPr>
                </w:pPr>
                <w:r>
                  <w:rPr>
                    <w:rFonts w:asciiTheme="majorHAnsi" w:eastAsiaTheme="majorEastAsia" w:hAnsiTheme="majorHAnsi" w:cstheme="majorBidi"/>
                    <w:caps/>
                    <w:sz w:val="48"/>
                    <w:szCs w:val="48"/>
                  </w:rPr>
                  <w:t>implementation of ACTION ITEMS</w:t>
                </w:r>
              </w:p>
              <w:p w:rsidR="00DC48C5" w:rsidRDefault="00DC48C5" w:rsidP="00887549">
                <w:pPr>
                  <w:pStyle w:val="NoSpacing"/>
                  <w:jc w:val="center"/>
                  <w:rPr>
                    <w:rFonts w:asciiTheme="majorHAnsi" w:eastAsiaTheme="majorEastAsia" w:hAnsiTheme="majorHAnsi" w:cstheme="majorBidi"/>
                    <w:caps/>
                  </w:rPr>
                </w:pPr>
              </w:p>
            </w:tc>
          </w:tr>
          <w:tr w:rsidR="00DC48C5">
            <w:trPr>
              <w:trHeight w:val="720"/>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C48C5" w:rsidRDefault="00DC48C5" w:rsidP="00887549">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w:t>
                    </w:r>
                  </w:p>
                </w:tc>
              </w:sdtContent>
            </w:sdt>
          </w:tr>
        </w:tbl>
        <w:p w:rsidR="00DC48C5" w:rsidRDefault="00DC48C5" w:rsidP="00DC48C5"/>
        <w:p w:rsidR="00DC48C5" w:rsidRPr="00631E4F" w:rsidRDefault="00DC48C5" w:rsidP="00DC48C5">
          <w:pPr>
            <w:pStyle w:val="ListParagraph"/>
            <w:contextualSpacing w:val="0"/>
            <w:rPr>
              <w:b/>
            </w:rPr>
          </w:pPr>
          <w:r w:rsidRPr="00631E4F">
            <w:rPr>
              <w:b/>
            </w:rPr>
            <w:t>~Principles~</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 xml:space="preserve">The register will include all action items that have yet to be implemented or where implementation is in progress. The status of implementation should be reviewed at each </w:t>
          </w:r>
          <w:r>
            <w:t>Bushfire Council</w:t>
          </w:r>
          <w:r w:rsidRPr="00631E4F">
            <w:t xml:space="preserve"> meeting.</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The status update information is the only information that will be regularly updated in the relevant column. The only exception to this is if a revised completion date is suggested, the status must clearly detail rationale for this change.</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Status of implementation will continue to be regularly updated until action item is fully implemented.</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 xml:space="preserve">Action items will only be indicated as “Complete” after due consideration by the </w:t>
          </w:r>
          <w:r>
            <w:t>Bushfire Council</w:t>
          </w:r>
          <w:r w:rsidRPr="00631E4F">
            <w:t xml:space="preserve">. </w:t>
          </w:r>
        </w:p>
        <w:p w:rsidR="00DC48C5" w:rsidRPr="00631E4F" w:rsidRDefault="00DC48C5" w:rsidP="00DC48C5">
          <w:pPr>
            <w:jc w:val="center"/>
          </w:pPr>
        </w:p>
        <w:tbl>
          <w:tblPr>
            <w:tblpPr w:leftFromText="187" w:rightFromText="187" w:horzAnchor="margin" w:tblpXSpec="center" w:tblpYSpec="bottom"/>
            <w:tblW w:w="5000" w:type="pct"/>
            <w:tblLook w:val="04A0"/>
          </w:tblPr>
          <w:tblGrid>
            <w:gridCol w:w="15596"/>
          </w:tblGrid>
          <w:tr w:rsidR="00DC48C5">
            <w:tc>
              <w:tcPr>
                <w:tcW w:w="5000" w:type="pct"/>
              </w:tcPr>
              <w:p w:rsidR="00DC48C5" w:rsidRDefault="00DC48C5" w:rsidP="00887549">
                <w:pPr>
                  <w:pStyle w:val="NoSpacing"/>
                </w:pPr>
              </w:p>
            </w:tc>
          </w:tr>
        </w:tbl>
        <w:p w:rsidR="00DC48C5" w:rsidRDefault="0048053F" w:rsidP="00DC48C5">
          <w:pPr>
            <w:rPr>
              <w:rFonts w:cstheme="minorHAnsi"/>
              <w:sz w:val="20"/>
            </w:rPr>
          </w:pPr>
        </w:p>
      </w:sdtContent>
    </w:sdt>
    <w:p w:rsidR="00DC48C5" w:rsidRDefault="00DC48C5" w:rsidP="00DC48C5">
      <w:pPr>
        <w:rPr>
          <w:sz w:val="20"/>
        </w:rPr>
      </w:pPr>
    </w:p>
    <w:tbl>
      <w:tblPr>
        <w:tblStyle w:val="TableGrid"/>
        <w:tblW w:w="14610" w:type="dxa"/>
        <w:tblInd w:w="534" w:type="dxa"/>
        <w:shd w:val="pct20" w:color="auto" w:fill="D9D9D9" w:themeFill="background1" w:themeFillShade="D9"/>
        <w:tblLayout w:type="fixed"/>
        <w:tblLook w:val="04A0"/>
      </w:tblPr>
      <w:tblGrid>
        <w:gridCol w:w="3081"/>
        <w:gridCol w:w="1312"/>
        <w:gridCol w:w="1560"/>
        <w:gridCol w:w="1419"/>
        <w:gridCol w:w="3684"/>
        <w:gridCol w:w="3548"/>
        <w:gridCol w:w="6"/>
      </w:tblGrid>
      <w:tr w:rsidR="00A164FD" w:rsidTr="00D268B7">
        <w:trPr>
          <w:gridAfter w:val="1"/>
          <w:wAfter w:w="6" w:type="dxa"/>
        </w:trPr>
        <w:tc>
          <w:tcPr>
            <w:tcW w:w="3081" w:type="dxa"/>
            <w:shd w:val="clear" w:color="auto" w:fill="BFBFBF" w:themeFill="background1" w:themeFillShade="BF"/>
          </w:tcPr>
          <w:p w:rsidR="00A164FD" w:rsidRPr="00941C23" w:rsidRDefault="00A164FD" w:rsidP="00D80568">
            <w:pPr>
              <w:rPr>
                <w:b/>
                <w:sz w:val="20"/>
                <w:vertAlign w:val="superscript"/>
              </w:rPr>
            </w:pPr>
            <w:r>
              <w:rPr>
                <w:b/>
                <w:sz w:val="20"/>
              </w:rPr>
              <w:t xml:space="preserve">Action Item / </w:t>
            </w:r>
            <w:r w:rsidRPr="00941C23">
              <w:rPr>
                <w:b/>
                <w:sz w:val="20"/>
              </w:rPr>
              <w:t>Issue</w:t>
            </w:r>
            <w:r>
              <w:rPr>
                <w:b/>
                <w:sz w:val="20"/>
                <w:vertAlign w:val="superscript"/>
              </w:rPr>
              <w:t>1</w:t>
            </w:r>
          </w:p>
        </w:tc>
        <w:tc>
          <w:tcPr>
            <w:tcW w:w="1312" w:type="dxa"/>
            <w:shd w:val="clear" w:color="auto" w:fill="BFBFBF" w:themeFill="background1" w:themeFillShade="BF"/>
          </w:tcPr>
          <w:p w:rsidR="00A164FD" w:rsidRPr="00941C23" w:rsidRDefault="00A164FD" w:rsidP="00D80568">
            <w:pPr>
              <w:rPr>
                <w:b/>
                <w:sz w:val="20"/>
              </w:rPr>
            </w:pPr>
            <w:r>
              <w:rPr>
                <w:b/>
                <w:sz w:val="20"/>
              </w:rPr>
              <w:t>Originating Meeting date</w:t>
            </w:r>
          </w:p>
        </w:tc>
        <w:tc>
          <w:tcPr>
            <w:tcW w:w="1560" w:type="dxa"/>
            <w:shd w:val="clear" w:color="auto" w:fill="BFBFBF" w:themeFill="background1" w:themeFillShade="BF"/>
          </w:tcPr>
          <w:p w:rsidR="00A164FD" w:rsidRPr="00941C23" w:rsidRDefault="00A164FD" w:rsidP="00D80568">
            <w:pPr>
              <w:rPr>
                <w:b/>
                <w:sz w:val="20"/>
              </w:rPr>
            </w:pPr>
            <w:r>
              <w:rPr>
                <w:b/>
                <w:sz w:val="20"/>
              </w:rPr>
              <w:t>Responsibility</w:t>
            </w:r>
          </w:p>
        </w:tc>
        <w:tc>
          <w:tcPr>
            <w:tcW w:w="1419" w:type="dxa"/>
            <w:shd w:val="clear" w:color="auto" w:fill="BFBFBF" w:themeFill="background1" w:themeFillShade="BF"/>
          </w:tcPr>
          <w:p w:rsidR="00A164FD" w:rsidRPr="00941C23" w:rsidRDefault="00A164FD" w:rsidP="00D80568">
            <w:pPr>
              <w:rPr>
                <w:b/>
                <w:sz w:val="20"/>
              </w:rPr>
            </w:pPr>
            <w:r>
              <w:rPr>
                <w:b/>
                <w:sz w:val="20"/>
              </w:rPr>
              <w:t xml:space="preserve">Proposed / Revised </w:t>
            </w:r>
            <w:r w:rsidRPr="00941C23">
              <w:rPr>
                <w:b/>
                <w:sz w:val="20"/>
              </w:rPr>
              <w:t>completion date</w:t>
            </w:r>
          </w:p>
        </w:tc>
        <w:tc>
          <w:tcPr>
            <w:tcW w:w="3684" w:type="dxa"/>
            <w:shd w:val="clear" w:color="auto" w:fill="BFBFBF" w:themeFill="background1" w:themeFillShade="BF"/>
          </w:tcPr>
          <w:p w:rsidR="00A164FD" w:rsidRPr="00941C23" w:rsidRDefault="00A164FD" w:rsidP="00D80568">
            <w:pPr>
              <w:rPr>
                <w:b/>
                <w:sz w:val="20"/>
              </w:rPr>
            </w:pPr>
            <w:r>
              <w:rPr>
                <w:b/>
                <w:sz w:val="20"/>
              </w:rPr>
              <w:t>General</w:t>
            </w:r>
            <w:r w:rsidRPr="00941C23">
              <w:rPr>
                <w:b/>
                <w:sz w:val="20"/>
              </w:rPr>
              <w:t xml:space="preserve"> Comment</w:t>
            </w:r>
          </w:p>
        </w:tc>
        <w:tc>
          <w:tcPr>
            <w:tcW w:w="3548" w:type="dxa"/>
            <w:shd w:val="clear" w:color="auto" w:fill="BFBFBF" w:themeFill="background1" w:themeFillShade="BF"/>
          </w:tcPr>
          <w:p w:rsidR="00A164FD" w:rsidRPr="00941C23" w:rsidRDefault="00A164FD" w:rsidP="00D80568">
            <w:pPr>
              <w:rPr>
                <w:b/>
                <w:sz w:val="20"/>
              </w:rPr>
            </w:pPr>
            <w:r w:rsidRPr="00941C23">
              <w:rPr>
                <w:b/>
                <w:sz w:val="20"/>
              </w:rPr>
              <w:t>Status Update</w:t>
            </w:r>
          </w:p>
        </w:tc>
      </w:tr>
      <w:tr w:rsidR="00D33910" w:rsidRPr="008941DE" w:rsidTr="00D268B7">
        <w:tblPrEx>
          <w:shd w:val="clear" w:color="auto" w:fill="auto"/>
        </w:tblPrEx>
        <w:trPr>
          <w:gridAfter w:val="1"/>
          <w:wAfter w:w="6" w:type="dxa"/>
          <w:trHeight w:val="671"/>
        </w:trPr>
        <w:tc>
          <w:tcPr>
            <w:tcW w:w="3081" w:type="dxa"/>
          </w:tcPr>
          <w:p w:rsidR="00D33910" w:rsidRDefault="00D33910" w:rsidP="009C2ED7">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Discuss</w:t>
            </w:r>
            <w:r w:rsidRPr="003C3E5A">
              <w:rPr>
                <w:rFonts w:asciiTheme="minorHAnsi" w:hAnsiTheme="minorHAnsi" w:cstheme="minorHAnsi"/>
                <w:sz w:val="20"/>
                <w:lang w:val="en-GB"/>
              </w:rPr>
              <w:t xml:space="preserve"> the Councils budget allocation in relation to Council members</w:t>
            </w:r>
          </w:p>
          <w:p w:rsidR="009C2ED7" w:rsidRDefault="009C2ED7" w:rsidP="00601A8A">
            <w:pPr>
              <w:pStyle w:val="FieldText"/>
              <w:ind w:left="535"/>
              <w:rPr>
                <w:rFonts w:asciiTheme="minorHAnsi" w:hAnsiTheme="minorHAnsi" w:cstheme="minorHAnsi"/>
                <w:sz w:val="20"/>
                <w:lang w:val="en-GB"/>
              </w:rPr>
            </w:pPr>
            <w:r w:rsidRPr="00FE7241">
              <w:rPr>
                <w:rFonts w:asciiTheme="minorHAnsi" w:hAnsiTheme="minorHAnsi" w:cstheme="minorHAnsi"/>
                <w:b/>
                <w:sz w:val="20"/>
                <w:lang w:val="en-GB"/>
              </w:rPr>
              <w:t>6 Mar update</w:t>
            </w:r>
            <w:r>
              <w:rPr>
                <w:rFonts w:asciiTheme="minorHAnsi" w:hAnsiTheme="minorHAnsi" w:cstheme="minorHAnsi"/>
                <w:sz w:val="20"/>
                <w:lang w:val="en-GB"/>
              </w:rPr>
              <w:t xml:space="preserve">: </w:t>
            </w:r>
            <w:r w:rsidR="007C22F5">
              <w:rPr>
                <w:rFonts w:asciiTheme="minorHAnsi" w:hAnsiTheme="minorHAnsi" w:cstheme="minorHAnsi"/>
                <w:sz w:val="20"/>
                <w:lang w:val="en-GB"/>
              </w:rPr>
              <w:t xml:space="preserve"> A letter to be sent to t</w:t>
            </w:r>
            <w:r w:rsidR="00D268B7">
              <w:rPr>
                <w:rFonts w:asciiTheme="minorHAnsi" w:hAnsiTheme="minorHAnsi" w:cstheme="minorHAnsi"/>
                <w:sz w:val="20"/>
                <w:lang w:val="en-GB"/>
              </w:rPr>
              <w:t>he</w:t>
            </w:r>
            <w:r w:rsidR="007C22F5">
              <w:rPr>
                <w:rFonts w:asciiTheme="minorHAnsi" w:hAnsiTheme="minorHAnsi" w:cstheme="minorHAnsi"/>
                <w:sz w:val="20"/>
                <w:lang w:val="en-GB"/>
              </w:rPr>
              <w:t xml:space="preserve"> </w:t>
            </w:r>
            <w:r w:rsidR="00601A8A">
              <w:rPr>
                <w:rFonts w:asciiTheme="minorHAnsi" w:hAnsiTheme="minorHAnsi" w:cstheme="minorHAnsi"/>
                <w:sz w:val="20"/>
                <w:lang w:val="en-GB"/>
              </w:rPr>
              <w:t>ESA Commi</w:t>
            </w:r>
            <w:r w:rsidR="00915AAC">
              <w:rPr>
                <w:rFonts w:asciiTheme="minorHAnsi" w:hAnsiTheme="minorHAnsi" w:cstheme="minorHAnsi"/>
                <w:sz w:val="20"/>
                <w:lang w:val="en-GB"/>
              </w:rPr>
              <w:t>s</w:t>
            </w:r>
            <w:r w:rsidR="00601A8A">
              <w:rPr>
                <w:rFonts w:asciiTheme="minorHAnsi" w:hAnsiTheme="minorHAnsi" w:cstheme="minorHAnsi"/>
                <w:sz w:val="20"/>
                <w:lang w:val="en-GB"/>
              </w:rPr>
              <w:t>sioner</w:t>
            </w:r>
            <w:r w:rsidR="007C22F5">
              <w:rPr>
                <w:rFonts w:asciiTheme="minorHAnsi" w:hAnsiTheme="minorHAnsi" w:cstheme="minorHAnsi"/>
                <w:sz w:val="20"/>
                <w:lang w:val="en-GB"/>
              </w:rPr>
              <w:t xml:space="preserve"> detailing concerns about the $15K</w:t>
            </w:r>
            <w:r w:rsidR="00D268B7">
              <w:rPr>
                <w:rFonts w:asciiTheme="minorHAnsi" w:hAnsiTheme="minorHAnsi" w:cstheme="minorHAnsi"/>
                <w:sz w:val="20"/>
                <w:lang w:val="en-GB"/>
              </w:rPr>
              <w:t xml:space="preserve"> Council</w:t>
            </w:r>
            <w:r w:rsidR="007C22F5">
              <w:rPr>
                <w:rFonts w:asciiTheme="minorHAnsi" w:hAnsiTheme="minorHAnsi" w:cstheme="minorHAnsi"/>
                <w:sz w:val="20"/>
                <w:lang w:val="en-GB"/>
              </w:rPr>
              <w:t xml:space="preserve"> budget</w:t>
            </w:r>
            <w:r w:rsidR="00D268B7">
              <w:rPr>
                <w:rFonts w:asciiTheme="minorHAnsi" w:hAnsiTheme="minorHAnsi" w:cstheme="minorHAnsi"/>
                <w:sz w:val="20"/>
                <w:lang w:val="en-GB"/>
              </w:rPr>
              <w:t xml:space="preserve"> not being enough</w:t>
            </w:r>
          </w:p>
        </w:tc>
        <w:tc>
          <w:tcPr>
            <w:tcW w:w="1312" w:type="dxa"/>
          </w:tcPr>
          <w:p w:rsidR="00D33910" w:rsidRDefault="00D33910" w:rsidP="00A57953">
            <w:pPr>
              <w:rPr>
                <w:rFonts w:ascii="Calibri" w:hAnsi="Calibri" w:cstheme="minorHAnsi"/>
                <w:sz w:val="20"/>
              </w:rPr>
            </w:pPr>
            <w:r>
              <w:rPr>
                <w:rFonts w:ascii="Calibri" w:hAnsi="Calibri" w:cstheme="minorHAnsi"/>
                <w:sz w:val="20"/>
              </w:rPr>
              <w:t>5/9/12</w:t>
            </w:r>
          </w:p>
        </w:tc>
        <w:tc>
          <w:tcPr>
            <w:tcW w:w="1560" w:type="dxa"/>
          </w:tcPr>
          <w:p w:rsidR="00D33910" w:rsidRDefault="00D33910" w:rsidP="00B21244">
            <w:pPr>
              <w:rPr>
                <w:rFonts w:ascii="Calibri" w:hAnsi="Calibri" w:cstheme="minorHAnsi"/>
                <w:sz w:val="20"/>
              </w:rPr>
            </w:pPr>
          </w:p>
          <w:p w:rsidR="007C22F5" w:rsidRDefault="007C22F5" w:rsidP="00B21244">
            <w:pPr>
              <w:rPr>
                <w:rFonts w:ascii="Calibri" w:hAnsi="Calibri" w:cstheme="minorHAnsi"/>
                <w:sz w:val="20"/>
              </w:rPr>
            </w:pPr>
          </w:p>
          <w:p w:rsidR="007C22F5" w:rsidRDefault="007C22F5" w:rsidP="00B21244">
            <w:pPr>
              <w:rPr>
                <w:rFonts w:ascii="Calibri" w:hAnsi="Calibri" w:cstheme="minorHAnsi"/>
                <w:sz w:val="20"/>
              </w:rPr>
            </w:pPr>
          </w:p>
          <w:p w:rsidR="007C22F5" w:rsidRDefault="00601A8A" w:rsidP="00B21244">
            <w:pPr>
              <w:rPr>
                <w:rFonts w:ascii="Calibri" w:hAnsi="Calibri" w:cstheme="minorHAnsi"/>
                <w:sz w:val="20"/>
              </w:rPr>
            </w:pPr>
            <w:r>
              <w:rPr>
                <w:rFonts w:ascii="Calibri" w:hAnsi="Calibri" w:cstheme="minorHAnsi"/>
                <w:sz w:val="20"/>
              </w:rPr>
              <w:t>Kevin Jeffery &amp; Cathy Parsons</w:t>
            </w:r>
          </w:p>
        </w:tc>
        <w:tc>
          <w:tcPr>
            <w:tcW w:w="1419" w:type="dxa"/>
          </w:tcPr>
          <w:p w:rsidR="00D33910" w:rsidRDefault="00D33910" w:rsidP="00A57953">
            <w:pPr>
              <w:rPr>
                <w:rFonts w:ascii="Calibri" w:hAnsi="Calibri" w:cstheme="minorHAnsi"/>
                <w:b/>
                <w:sz w:val="20"/>
              </w:rPr>
            </w:pPr>
          </w:p>
          <w:p w:rsidR="007C22F5" w:rsidRDefault="007C22F5" w:rsidP="00A57953">
            <w:pPr>
              <w:rPr>
                <w:rFonts w:ascii="Calibri" w:hAnsi="Calibri" w:cstheme="minorHAnsi"/>
                <w:b/>
                <w:sz w:val="20"/>
              </w:rPr>
            </w:pPr>
          </w:p>
          <w:p w:rsidR="007C22F5" w:rsidRDefault="007C22F5" w:rsidP="00A57953">
            <w:pPr>
              <w:rPr>
                <w:rFonts w:ascii="Calibri" w:hAnsi="Calibri" w:cstheme="minorHAnsi"/>
                <w:b/>
                <w:sz w:val="20"/>
              </w:rPr>
            </w:pPr>
          </w:p>
          <w:p w:rsidR="007C22F5" w:rsidRDefault="007C22F5" w:rsidP="00A57953">
            <w:pPr>
              <w:rPr>
                <w:rFonts w:ascii="Calibri" w:hAnsi="Calibri" w:cstheme="minorHAnsi"/>
                <w:b/>
                <w:sz w:val="20"/>
              </w:rPr>
            </w:pPr>
            <w:r>
              <w:rPr>
                <w:rFonts w:ascii="Calibri" w:hAnsi="Calibri" w:cstheme="minorHAnsi"/>
                <w:b/>
                <w:sz w:val="20"/>
              </w:rPr>
              <w:t>April 2013</w:t>
            </w:r>
          </w:p>
        </w:tc>
        <w:tc>
          <w:tcPr>
            <w:tcW w:w="3684" w:type="dxa"/>
          </w:tcPr>
          <w:p w:rsidR="00D33910" w:rsidRDefault="009C2ED7" w:rsidP="00915AAC">
            <w:pPr>
              <w:rPr>
                <w:rFonts w:ascii="Calibri" w:hAnsi="Calibri"/>
                <w:sz w:val="20"/>
                <w:lang w:val="en-GB"/>
              </w:rPr>
            </w:pPr>
            <w:r>
              <w:rPr>
                <w:rFonts w:ascii="Calibri" w:hAnsi="Calibri" w:cstheme="minorHAnsi"/>
                <w:sz w:val="20"/>
              </w:rPr>
              <w:t>It was discussed</w:t>
            </w:r>
            <w:r w:rsidR="00915AAC">
              <w:rPr>
                <w:rFonts w:ascii="Calibri" w:hAnsi="Calibri" w:cstheme="minorHAnsi"/>
                <w:sz w:val="20"/>
              </w:rPr>
              <w:t xml:space="preserve"> that budget for the C</w:t>
            </w:r>
            <w:r>
              <w:rPr>
                <w:rFonts w:ascii="Calibri" w:hAnsi="Calibri" w:cstheme="minorHAnsi"/>
                <w:sz w:val="20"/>
              </w:rPr>
              <w:t>ouncil is</w:t>
            </w:r>
            <w:r w:rsidR="00915AAC">
              <w:rPr>
                <w:rFonts w:ascii="Calibri" w:hAnsi="Calibri" w:cstheme="minorHAnsi"/>
                <w:sz w:val="20"/>
              </w:rPr>
              <w:t xml:space="preserve"> only</w:t>
            </w:r>
            <w:r>
              <w:rPr>
                <w:rFonts w:ascii="Calibri" w:hAnsi="Calibri" w:cstheme="minorHAnsi"/>
                <w:sz w:val="20"/>
              </w:rPr>
              <w:t xml:space="preserve"> $15K and that the costs for 2012/13 h</w:t>
            </w:r>
            <w:r w:rsidR="007C22F5">
              <w:rPr>
                <w:rFonts w:ascii="Calibri" w:hAnsi="Calibri" w:cstheme="minorHAnsi"/>
                <w:sz w:val="20"/>
              </w:rPr>
              <w:t xml:space="preserve">ad already exceeded this amount and are now impacting on the RFS budget. Council has concerns that substantial reports and travel time </w:t>
            </w:r>
            <w:r w:rsidR="00915AAC">
              <w:rPr>
                <w:rFonts w:ascii="Calibri" w:hAnsi="Calibri" w:cstheme="minorHAnsi"/>
                <w:sz w:val="20"/>
              </w:rPr>
              <w:t xml:space="preserve">for example </w:t>
            </w:r>
            <w:r w:rsidR="007C22F5">
              <w:rPr>
                <w:rFonts w:ascii="Calibri" w:hAnsi="Calibri" w:cstheme="minorHAnsi"/>
                <w:sz w:val="20"/>
              </w:rPr>
              <w:t xml:space="preserve">should be </w:t>
            </w:r>
            <w:r w:rsidR="00915AAC">
              <w:rPr>
                <w:rFonts w:ascii="Calibri" w:hAnsi="Calibri" w:cstheme="minorHAnsi"/>
                <w:sz w:val="20"/>
              </w:rPr>
              <w:t>compensated</w:t>
            </w:r>
            <w:r w:rsidR="007C22F5">
              <w:rPr>
                <w:rFonts w:ascii="Calibri" w:hAnsi="Calibri" w:cstheme="minorHAnsi"/>
                <w:sz w:val="20"/>
              </w:rPr>
              <w:t xml:space="preserve"> </w:t>
            </w:r>
            <w:r w:rsidR="00915AAC">
              <w:rPr>
                <w:rFonts w:ascii="Calibri" w:hAnsi="Calibri" w:cstheme="minorHAnsi"/>
                <w:sz w:val="20"/>
              </w:rPr>
              <w:t xml:space="preserve">for </w:t>
            </w:r>
            <w:r w:rsidR="007C22F5">
              <w:rPr>
                <w:rFonts w:ascii="Calibri" w:hAnsi="Calibri" w:cstheme="minorHAnsi"/>
                <w:sz w:val="20"/>
              </w:rPr>
              <w:t xml:space="preserve">as per remuneration tribunal determinations handbook. </w:t>
            </w:r>
          </w:p>
        </w:tc>
        <w:tc>
          <w:tcPr>
            <w:tcW w:w="3548" w:type="dxa"/>
          </w:tcPr>
          <w:p w:rsidR="00D33910" w:rsidRDefault="009C2ED7" w:rsidP="00A57953">
            <w:pPr>
              <w:rPr>
                <w:rFonts w:ascii="Calibri" w:hAnsi="Calibri" w:cstheme="minorHAnsi"/>
                <w:sz w:val="20"/>
              </w:rPr>
            </w:pPr>
            <w:r>
              <w:rPr>
                <w:rFonts w:ascii="Calibri" w:hAnsi="Calibri" w:cstheme="minorHAnsi"/>
                <w:sz w:val="20"/>
              </w:rPr>
              <w:t>Further Action required.</w:t>
            </w:r>
          </w:p>
        </w:tc>
      </w:tr>
      <w:tr w:rsidR="0066758D" w:rsidRPr="008941DE" w:rsidTr="00D268B7">
        <w:tblPrEx>
          <w:shd w:val="clear" w:color="auto" w:fill="auto"/>
        </w:tblPrEx>
        <w:trPr>
          <w:gridAfter w:val="1"/>
          <w:wAfter w:w="6" w:type="dxa"/>
          <w:trHeight w:val="671"/>
        </w:trPr>
        <w:tc>
          <w:tcPr>
            <w:tcW w:w="3081" w:type="dxa"/>
          </w:tcPr>
          <w:p w:rsidR="0066758D" w:rsidRPr="003410C9" w:rsidRDefault="0066758D" w:rsidP="0066758D">
            <w:pPr>
              <w:pStyle w:val="FieldText"/>
              <w:ind w:left="175"/>
              <w:rPr>
                <w:rFonts w:asciiTheme="minorHAnsi" w:hAnsiTheme="minorHAnsi" w:cs="Arial"/>
                <w:b/>
                <w:sz w:val="20"/>
                <w:lang w:val="en-GB"/>
              </w:rPr>
            </w:pPr>
            <w:r>
              <w:rPr>
                <w:rFonts w:asciiTheme="minorHAnsi" w:hAnsiTheme="minorHAnsi" w:cs="Arial"/>
                <w:sz w:val="20"/>
                <w:lang w:val="en-GB"/>
              </w:rPr>
              <w:t>2.</w:t>
            </w:r>
            <w:r w:rsidRPr="003D623F">
              <w:rPr>
                <w:rFonts w:asciiTheme="minorHAnsi" w:hAnsiTheme="minorHAnsi" w:cs="Arial"/>
                <w:sz w:val="20"/>
                <w:lang w:val="en-GB"/>
              </w:rPr>
              <w:t xml:space="preserve"> Provide the two calendars (RFS</w:t>
            </w:r>
            <w:r>
              <w:rPr>
                <w:rFonts w:asciiTheme="minorHAnsi" w:hAnsiTheme="minorHAnsi" w:cs="Arial"/>
                <w:sz w:val="20"/>
                <w:lang w:val="en-GB"/>
              </w:rPr>
              <w:t xml:space="preserve"> Community Ed</w:t>
            </w:r>
            <w:r w:rsidRPr="003D623F">
              <w:rPr>
                <w:rFonts w:asciiTheme="minorHAnsi" w:hAnsiTheme="minorHAnsi" w:cs="Arial"/>
                <w:sz w:val="20"/>
                <w:lang w:val="en-GB"/>
              </w:rPr>
              <w:t xml:space="preserve"> and the ESA Public Education) to members</w:t>
            </w:r>
          </w:p>
        </w:tc>
        <w:tc>
          <w:tcPr>
            <w:tcW w:w="1312" w:type="dxa"/>
          </w:tcPr>
          <w:p w:rsidR="0066758D" w:rsidRDefault="0066758D" w:rsidP="00AF7C96">
            <w:pPr>
              <w:rPr>
                <w:rFonts w:ascii="Calibri" w:hAnsi="Calibri" w:cstheme="minorHAnsi"/>
                <w:sz w:val="20"/>
              </w:rPr>
            </w:pPr>
            <w:r>
              <w:rPr>
                <w:rFonts w:ascii="Calibri" w:hAnsi="Calibri" w:cstheme="minorHAnsi"/>
                <w:sz w:val="20"/>
              </w:rPr>
              <w:t>2/5/12</w:t>
            </w:r>
          </w:p>
        </w:tc>
        <w:tc>
          <w:tcPr>
            <w:tcW w:w="1560" w:type="dxa"/>
          </w:tcPr>
          <w:p w:rsidR="0066758D" w:rsidRPr="00F375BA" w:rsidRDefault="0066758D" w:rsidP="0066758D">
            <w:pPr>
              <w:rPr>
                <w:rFonts w:ascii="Calibri" w:hAnsi="Calibri" w:cstheme="minorHAnsi"/>
                <w:sz w:val="20"/>
              </w:rPr>
            </w:pPr>
            <w:r>
              <w:rPr>
                <w:rFonts w:ascii="Calibri" w:hAnsi="Calibri" w:cstheme="minorHAnsi"/>
                <w:sz w:val="20"/>
              </w:rPr>
              <w:t>Andrew Stark</w:t>
            </w:r>
          </w:p>
        </w:tc>
        <w:tc>
          <w:tcPr>
            <w:tcW w:w="1419" w:type="dxa"/>
          </w:tcPr>
          <w:p w:rsidR="0066758D" w:rsidRDefault="0066758D" w:rsidP="0066758D">
            <w:pPr>
              <w:rPr>
                <w:rFonts w:ascii="Calibri" w:hAnsi="Calibri" w:cstheme="minorHAnsi"/>
                <w:b/>
                <w:sz w:val="20"/>
              </w:rPr>
            </w:pPr>
            <w:r>
              <w:rPr>
                <w:rFonts w:ascii="Calibri" w:hAnsi="Calibri" w:cstheme="minorHAnsi"/>
                <w:b/>
                <w:sz w:val="20"/>
              </w:rPr>
              <w:t>February 2013</w:t>
            </w:r>
          </w:p>
        </w:tc>
        <w:tc>
          <w:tcPr>
            <w:tcW w:w="3684" w:type="dxa"/>
          </w:tcPr>
          <w:p w:rsidR="0066758D" w:rsidRDefault="00D146A6" w:rsidP="0066758D">
            <w:pPr>
              <w:rPr>
                <w:rFonts w:ascii="Calibri" w:hAnsi="Calibri"/>
                <w:sz w:val="20"/>
                <w:lang w:val="en-GB"/>
              </w:rPr>
            </w:pPr>
            <w:r>
              <w:rPr>
                <w:rFonts w:ascii="Calibri" w:hAnsi="Calibri"/>
                <w:sz w:val="20"/>
                <w:lang w:val="en-GB"/>
              </w:rPr>
              <w:t>ACTRFS Calendar re</w:t>
            </w:r>
            <w:r w:rsidR="00714DD4">
              <w:rPr>
                <w:rFonts w:ascii="Calibri" w:hAnsi="Calibri"/>
                <w:sz w:val="20"/>
                <w:lang w:val="en-GB"/>
              </w:rPr>
              <w:t>-</w:t>
            </w:r>
            <w:r>
              <w:rPr>
                <w:rFonts w:ascii="Calibri" w:hAnsi="Calibri"/>
                <w:sz w:val="20"/>
                <w:lang w:val="en-GB"/>
              </w:rPr>
              <w:t>circulated. Media Calendar to be taken off this Action item.</w:t>
            </w:r>
          </w:p>
        </w:tc>
        <w:tc>
          <w:tcPr>
            <w:tcW w:w="3548" w:type="dxa"/>
          </w:tcPr>
          <w:p w:rsidR="0066758D" w:rsidRPr="008941DE" w:rsidRDefault="00D146A6" w:rsidP="0066758D">
            <w:pPr>
              <w:rPr>
                <w:rFonts w:ascii="Calibri" w:hAnsi="Calibri" w:cstheme="minorHAnsi"/>
                <w:sz w:val="20"/>
              </w:rPr>
            </w:pPr>
            <w:r>
              <w:rPr>
                <w:rFonts w:ascii="Calibri" w:hAnsi="Calibri" w:cstheme="minorHAnsi"/>
                <w:sz w:val="20"/>
              </w:rPr>
              <w:t xml:space="preserve">Complete. </w:t>
            </w:r>
            <w:r w:rsidR="0066758D">
              <w:rPr>
                <w:rFonts w:ascii="Calibri" w:hAnsi="Calibri" w:cstheme="minorHAnsi"/>
                <w:sz w:val="20"/>
              </w:rPr>
              <w:t xml:space="preserve"> </w:t>
            </w:r>
          </w:p>
        </w:tc>
      </w:tr>
      <w:tr w:rsidR="00D33910" w:rsidRPr="008941DE" w:rsidTr="00D268B7">
        <w:tblPrEx>
          <w:shd w:val="clear" w:color="auto" w:fill="auto"/>
        </w:tblPrEx>
        <w:trPr>
          <w:gridAfter w:val="1"/>
          <w:wAfter w:w="6" w:type="dxa"/>
          <w:trHeight w:val="671"/>
        </w:trPr>
        <w:tc>
          <w:tcPr>
            <w:tcW w:w="3081" w:type="dxa"/>
          </w:tcPr>
          <w:p w:rsidR="00D33910" w:rsidRDefault="00323F72" w:rsidP="00323F72">
            <w:pPr>
              <w:pStyle w:val="FieldText"/>
              <w:ind w:left="175"/>
              <w:rPr>
                <w:rFonts w:asciiTheme="minorHAnsi" w:hAnsiTheme="minorHAnsi" w:cstheme="minorHAnsi"/>
                <w:sz w:val="20"/>
                <w:lang w:val="en-GB"/>
              </w:rPr>
            </w:pPr>
            <w:r>
              <w:rPr>
                <w:rFonts w:asciiTheme="minorHAnsi" w:hAnsiTheme="minorHAnsi" w:cstheme="minorHAnsi"/>
                <w:sz w:val="20"/>
                <w:lang w:val="en-GB"/>
              </w:rPr>
              <w:lastRenderedPageBreak/>
              <w:t>3.</w:t>
            </w:r>
            <w:r w:rsidRPr="009B55E5">
              <w:rPr>
                <w:rFonts w:cs="Arial"/>
                <w:color w:val="FF0000"/>
                <w:sz w:val="20"/>
                <w:lang w:val="en-GB"/>
              </w:rPr>
              <w:t xml:space="preserve"> </w:t>
            </w:r>
            <w:r w:rsidRPr="00323F72">
              <w:rPr>
                <w:rFonts w:asciiTheme="minorHAnsi" w:hAnsiTheme="minorHAnsi" w:cstheme="minorHAnsi"/>
                <w:sz w:val="20"/>
                <w:lang w:val="en-GB"/>
              </w:rPr>
              <w:t>Chase up whether we have received the Ministers response for both the 10 year report AND the Annual report then circulated to members</w:t>
            </w:r>
          </w:p>
        </w:tc>
        <w:tc>
          <w:tcPr>
            <w:tcW w:w="1312"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60" w:type="dxa"/>
          </w:tcPr>
          <w:p w:rsidR="00D33910" w:rsidRDefault="00323F72" w:rsidP="00B21244">
            <w:pPr>
              <w:rPr>
                <w:rFonts w:ascii="Calibri" w:hAnsi="Calibri" w:cstheme="minorHAnsi"/>
                <w:sz w:val="20"/>
              </w:rPr>
            </w:pPr>
            <w:r>
              <w:rPr>
                <w:rFonts w:ascii="Calibri" w:hAnsi="Calibri" w:cstheme="minorHAnsi"/>
                <w:sz w:val="20"/>
              </w:rPr>
              <w:t>Kevin Jeffery</w:t>
            </w:r>
          </w:p>
        </w:tc>
        <w:tc>
          <w:tcPr>
            <w:tcW w:w="1419" w:type="dxa"/>
          </w:tcPr>
          <w:p w:rsidR="00D33910" w:rsidRDefault="00323F72" w:rsidP="00A57953">
            <w:pPr>
              <w:rPr>
                <w:rFonts w:ascii="Calibri" w:hAnsi="Calibri" w:cstheme="minorHAnsi"/>
                <w:b/>
                <w:sz w:val="20"/>
              </w:rPr>
            </w:pPr>
            <w:r>
              <w:rPr>
                <w:rFonts w:ascii="Calibri" w:hAnsi="Calibri" w:cstheme="minorHAnsi"/>
                <w:b/>
                <w:sz w:val="20"/>
              </w:rPr>
              <w:t>March 2013</w:t>
            </w:r>
          </w:p>
        </w:tc>
        <w:tc>
          <w:tcPr>
            <w:tcW w:w="3684" w:type="dxa"/>
          </w:tcPr>
          <w:p w:rsidR="00D33910" w:rsidRDefault="00D33910" w:rsidP="00007A33">
            <w:pPr>
              <w:rPr>
                <w:rFonts w:ascii="Calibri" w:hAnsi="Calibri"/>
                <w:sz w:val="20"/>
                <w:lang w:val="en-GB"/>
              </w:rPr>
            </w:pPr>
          </w:p>
        </w:tc>
        <w:tc>
          <w:tcPr>
            <w:tcW w:w="3548" w:type="dxa"/>
          </w:tcPr>
          <w:p w:rsidR="00D33910" w:rsidRDefault="00C20B97" w:rsidP="00A57953">
            <w:pPr>
              <w:rPr>
                <w:rFonts w:ascii="Calibri" w:hAnsi="Calibri" w:cstheme="minorHAnsi"/>
                <w:sz w:val="20"/>
              </w:rPr>
            </w:pPr>
            <w:r>
              <w:rPr>
                <w:rFonts w:ascii="Calibri" w:hAnsi="Calibri" w:cstheme="minorHAnsi"/>
                <w:sz w:val="20"/>
              </w:rPr>
              <w:t>Complete.</w:t>
            </w:r>
          </w:p>
        </w:tc>
      </w:tr>
      <w:tr w:rsidR="00D33910" w:rsidRPr="008941DE" w:rsidTr="00D268B7">
        <w:tblPrEx>
          <w:shd w:val="clear" w:color="auto" w:fill="auto"/>
        </w:tblPrEx>
        <w:trPr>
          <w:gridAfter w:val="1"/>
          <w:wAfter w:w="6" w:type="dxa"/>
          <w:trHeight w:val="671"/>
        </w:trPr>
        <w:tc>
          <w:tcPr>
            <w:tcW w:w="3081" w:type="dxa"/>
          </w:tcPr>
          <w:p w:rsidR="00323F72" w:rsidRPr="00323F72" w:rsidRDefault="00323F72" w:rsidP="00FC12E6">
            <w:pPr>
              <w:pStyle w:val="FieldText"/>
              <w:ind w:left="175"/>
              <w:jc w:val="both"/>
              <w:rPr>
                <w:rFonts w:asciiTheme="minorHAnsi" w:hAnsiTheme="minorHAnsi" w:cstheme="minorHAnsi"/>
                <w:sz w:val="20"/>
                <w:lang w:val="en-GB"/>
              </w:rPr>
            </w:pPr>
            <w:r w:rsidRPr="00323F72">
              <w:rPr>
                <w:rFonts w:asciiTheme="minorHAnsi" w:hAnsiTheme="minorHAnsi" w:cstheme="minorHAnsi"/>
                <w:sz w:val="20"/>
                <w:lang w:val="en-GB"/>
              </w:rPr>
              <w:t xml:space="preserve">4. </w:t>
            </w:r>
            <w:r>
              <w:rPr>
                <w:rFonts w:asciiTheme="minorHAnsi" w:hAnsiTheme="minorHAnsi" w:cstheme="minorHAnsi"/>
                <w:sz w:val="20"/>
                <w:lang w:val="en-GB"/>
              </w:rPr>
              <w:t>W</w:t>
            </w:r>
            <w:r w:rsidRPr="00323F72">
              <w:rPr>
                <w:rFonts w:asciiTheme="minorHAnsi" w:hAnsiTheme="minorHAnsi" w:cstheme="minorHAnsi"/>
                <w:sz w:val="20"/>
                <w:lang w:val="en-GB"/>
              </w:rPr>
              <w:t>rite a letter to the Minister to request permission to publish the BFC Annual report.</w:t>
            </w:r>
          </w:p>
          <w:p w:rsidR="00D33910" w:rsidRPr="00323F72" w:rsidRDefault="00D33910" w:rsidP="007A394F">
            <w:pPr>
              <w:pStyle w:val="FieldText"/>
              <w:ind w:left="175"/>
              <w:rPr>
                <w:rFonts w:asciiTheme="minorHAnsi" w:hAnsiTheme="minorHAnsi" w:cstheme="minorHAnsi"/>
                <w:sz w:val="20"/>
                <w:lang w:val="en-GB"/>
              </w:rPr>
            </w:pPr>
          </w:p>
        </w:tc>
        <w:tc>
          <w:tcPr>
            <w:tcW w:w="1312"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60" w:type="dxa"/>
          </w:tcPr>
          <w:p w:rsidR="00D33910" w:rsidRDefault="00323F72" w:rsidP="00B21244">
            <w:pPr>
              <w:rPr>
                <w:rFonts w:ascii="Calibri" w:hAnsi="Calibri" w:cstheme="minorHAnsi"/>
                <w:sz w:val="20"/>
              </w:rPr>
            </w:pPr>
            <w:r>
              <w:rPr>
                <w:rFonts w:ascii="Calibri" w:hAnsi="Calibri" w:cstheme="minorHAnsi"/>
                <w:sz w:val="20"/>
              </w:rPr>
              <w:t>Kevin Jeffery</w:t>
            </w:r>
          </w:p>
        </w:tc>
        <w:tc>
          <w:tcPr>
            <w:tcW w:w="1419" w:type="dxa"/>
          </w:tcPr>
          <w:p w:rsidR="00D33910" w:rsidRDefault="00323F72" w:rsidP="00A57953">
            <w:pPr>
              <w:rPr>
                <w:rFonts w:ascii="Calibri" w:hAnsi="Calibri" w:cstheme="minorHAnsi"/>
                <w:b/>
                <w:sz w:val="20"/>
              </w:rPr>
            </w:pPr>
            <w:r>
              <w:rPr>
                <w:rFonts w:ascii="Calibri" w:hAnsi="Calibri" w:cstheme="minorHAnsi"/>
                <w:b/>
                <w:sz w:val="20"/>
              </w:rPr>
              <w:t>March 2013</w:t>
            </w:r>
          </w:p>
        </w:tc>
        <w:tc>
          <w:tcPr>
            <w:tcW w:w="3684" w:type="dxa"/>
          </w:tcPr>
          <w:p w:rsidR="00D33910" w:rsidRDefault="00D33910" w:rsidP="00007A33">
            <w:pPr>
              <w:rPr>
                <w:rFonts w:ascii="Calibri" w:hAnsi="Calibri"/>
                <w:sz w:val="20"/>
                <w:lang w:val="en-GB"/>
              </w:rPr>
            </w:pPr>
          </w:p>
        </w:tc>
        <w:tc>
          <w:tcPr>
            <w:tcW w:w="3548" w:type="dxa"/>
          </w:tcPr>
          <w:p w:rsidR="00D33910" w:rsidRDefault="002724E0" w:rsidP="00A57953">
            <w:pPr>
              <w:rPr>
                <w:rFonts w:ascii="Calibri" w:hAnsi="Calibri" w:cstheme="minorHAnsi"/>
                <w:sz w:val="20"/>
              </w:rPr>
            </w:pPr>
            <w:r>
              <w:rPr>
                <w:rFonts w:ascii="Calibri" w:hAnsi="Calibri" w:cstheme="minorHAnsi"/>
                <w:sz w:val="20"/>
              </w:rPr>
              <w:t>Ongoing</w:t>
            </w:r>
            <w:r w:rsidR="0026156A">
              <w:rPr>
                <w:rFonts w:ascii="Calibri" w:hAnsi="Calibri" w:cstheme="minorHAnsi"/>
                <w:sz w:val="20"/>
              </w:rPr>
              <w:t>. KJ has not heard back from the Minister as yet.</w:t>
            </w:r>
          </w:p>
        </w:tc>
      </w:tr>
      <w:tr w:rsidR="00D33910" w:rsidRPr="008941DE" w:rsidTr="00D268B7">
        <w:tblPrEx>
          <w:shd w:val="clear" w:color="auto" w:fill="auto"/>
        </w:tblPrEx>
        <w:trPr>
          <w:gridAfter w:val="1"/>
          <w:wAfter w:w="6" w:type="dxa"/>
          <w:trHeight w:val="671"/>
        </w:trPr>
        <w:tc>
          <w:tcPr>
            <w:tcW w:w="3081" w:type="dxa"/>
          </w:tcPr>
          <w:p w:rsidR="00D33910" w:rsidRPr="00323F72" w:rsidRDefault="00323F72" w:rsidP="00FC12E6">
            <w:pPr>
              <w:pStyle w:val="FieldText"/>
              <w:ind w:left="175"/>
              <w:jc w:val="both"/>
              <w:rPr>
                <w:rFonts w:asciiTheme="minorHAnsi" w:hAnsiTheme="minorHAnsi" w:cstheme="minorHAnsi"/>
                <w:sz w:val="20"/>
                <w:lang w:val="en-GB"/>
              </w:rPr>
            </w:pPr>
            <w:r w:rsidRPr="00323F72">
              <w:rPr>
                <w:rFonts w:asciiTheme="minorHAnsi" w:hAnsiTheme="minorHAnsi" w:cstheme="minorHAnsi"/>
                <w:sz w:val="20"/>
                <w:lang w:val="en-GB"/>
              </w:rPr>
              <w:t>5.</w:t>
            </w:r>
            <w:r w:rsidR="00FC12E6">
              <w:rPr>
                <w:rFonts w:asciiTheme="minorHAnsi" w:hAnsiTheme="minorHAnsi" w:cstheme="minorHAnsi"/>
                <w:sz w:val="20"/>
                <w:lang w:val="en-GB"/>
              </w:rPr>
              <w:t>D</w:t>
            </w:r>
            <w:r w:rsidR="00FC12E6" w:rsidRPr="005E52F0">
              <w:rPr>
                <w:rFonts w:asciiTheme="minorHAnsi" w:hAnsiTheme="minorHAnsi" w:cstheme="minorHAnsi"/>
                <w:sz w:val="20"/>
                <w:lang w:val="en-GB"/>
              </w:rPr>
              <w:t>iscuss with the Commissioner what material will be placed on the website and advise members</w:t>
            </w:r>
          </w:p>
        </w:tc>
        <w:tc>
          <w:tcPr>
            <w:tcW w:w="1312"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60" w:type="dxa"/>
          </w:tcPr>
          <w:p w:rsidR="00FC12E6" w:rsidRDefault="00FC12E6" w:rsidP="00FC12E6">
            <w:pPr>
              <w:rPr>
                <w:rFonts w:ascii="Calibri" w:hAnsi="Calibri" w:cstheme="minorHAnsi"/>
                <w:sz w:val="20"/>
              </w:rPr>
            </w:pPr>
            <w:r>
              <w:rPr>
                <w:rFonts w:ascii="Calibri" w:hAnsi="Calibri" w:cstheme="minorHAnsi"/>
                <w:sz w:val="20"/>
              </w:rPr>
              <w:t>Andrew Stark</w:t>
            </w:r>
          </w:p>
          <w:p w:rsidR="00D33910" w:rsidRDefault="00FC12E6" w:rsidP="00FC12E6">
            <w:pPr>
              <w:rPr>
                <w:rFonts w:ascii="Calibri" w:hAnsi="Calibri" w:cstheme="minorHAnsi"/>
                <w:sz w:val="20"/>
              </w:rPr>
            </w:pPr>
            <w:r>
              <w:rPr>
                <w:rFonts w:ascii="Calibri" w:hAnsi="Calibri" w:cstheme="minorHAnsi"/>
                <w:sz w:val="20"/>
              </w:rPr>
              <w:t>Michael Joyce</w:t>
            </w:r>
          </w:p>
        </w:tc>
        <w:tc>
          <w:tcPr>
            <w:tcW w:w="1419" w:type="dxa"/>
          </w:tcPr>
          <w:p w:rsidR="00D33910" w:rsidRDefault="00323F72" w:rsidP="00A57953">
            <w:pPr>
              <w:rPr>
                <w:rFonts w:ascii="Calibri" w:hAnsi="Calibri" w:cstheme="minorHAnsi"/>
                <w:b/>
                <w:sz w:val="20"/>
              </w:rPr>
            </w:pPr>
            <w:r>
              <w:rPr>
                <w:rFonts w:ascii="Calibri" w:hAnsi="Calibri" w:cstheme="minorHAnsi"/>
                <w:b/>
                <w:sz w:val="20"/>
              </w:rPr>
              <w:t>March 2013</w:t>
            </w:r>
          </w:p>
        </w:tc>
        <w:tc>
          <w:tcPr>
            <w:tcW w:w="3684" w:type="dxa"/>
          </w:tcPr>
          <w:p w:rsidR="00D33910" w:rsidRDefault="00D33910" w:rsidP="00007A33">
            <w:pPr>
              <w:rPr>
                <w:rFonts w:ascii="Calibri" w:hAnsi="Calibri"/>
                <w:sz w:val="20"/>
                <w:lang w:val="en-GB"/>
              </w:rPr>
            </w:pPr>
          </w:p>
        </w:tc>
        <w:tc>
          <w:tcPr>
            <w:tcW w:w="3548" w:type="dxa"/>
          </w:tcPr>
          <w:p w:rsidR="00D33910" w:rsidRDefault="002724E0" w:rsidP="00A57953">
            <w:pPr>
              <w:rPr>
                <w:rFonts w:ascii="Calibri" w:hAnsi="Calibri" w:cstheme="minorHAnsi"/>
                <w:sz w:val="20"/>
              </w:rPr>
            </w:pPr>
            <w:r>
              <w:rPr>
                <w:rFonts w:ascii="Calibri" w:hAnsi="Calibri" w:cstheme="minorHAnsi"/>
                <w:sz w:val="20"/>
              </w:rPr>
              <w:t>Ongoing</w:t>
            </w:r>
          </w:p>
        </w:tc>
      </w:tr>
      <w:tr w:rsidR="00D33910" w:rsidRPr="008941DE" w:rsidTr="00D268B7">
        <w:tblPrEx>
          <w:shd w:val="clear" w:color="auto" w:fill="auto"/>
        </w:tblPrEx>
        <w:trPr>
          <w:gridAfter w:val="1"/>
          <w:wAfter w:w="6" w:type="dxa"/>
          <w:trHeight w:val="671"/>
        </w:trPr>
        <w:tc>
          <w:tcPr>
            <w:tcW w:w="3081" w:type="dxa"/>
          </w:tcPr>
          <w:p w:rsidR="00D33910" w:rsidRPr="00323F72" w:rsidRDefault="00323F72" w:rsidP="00323F72">
            <w:pPr>
              <w:pStyle w:val="FieldText"/>
              <w:ind w:left="175"/>
              <w:rPr>
                <w:rFonts w:asciiTheme="minorHAnsi" w:hAnsiTheme="minorHAnsi" w:cstheme="minorHAnsi"/>
                <w:sz w:val="20"/>
                <w:lang w:val="en-GB"/>
              </w:rPr>
            </w:pPr>
            <w:r w:rsidRPr="00323F72">
              <w:rPr>
                <w:rFonts w:asciiTheme="minorHAnsi" w:hAnsiTheme="minorHAnsi" w:cstheme="minorHAnsi"/>
                <w:sz w:val="20"/>
                <w:lang w:val="en-GB"/>
              </w:rPr>
              <w:t xml:space="preserve">6. </w:t>
            </w:r>
            <w:r>
              <w:rPr>
                <w:rFonts w:asciiTheme="minorHAnsi" w:hAnsiTheme="minorHAnsi" w:cstheme="minorHAnsi"/>
                <w:sz w:val="20"/>
                <w:lang w:val="en-GB"/>
              </w:rPr>
              <w:t>Draft</w:t>
            </w:r>
            <w:r w:rsidRPr="00323F72">
              <w:rPr>
                <w:rFonts w:asciiTheme="minorHAnsi" w:hAnsiTheme="minorHAnsi" w:cstheme="minorHAnsi"/>
                <w:sz w:val="20"/>
                <w:lang w:val="en-GB"/>
              </w:rPr>
              <w:t xml:space="preserve"> BFC meeting calendar </w:t>
            </w:r>
            <w:r>
              <w:rPr>
                <w:rFonts w:asciiTheme="minorHAnsi" w:hAnsiTheme="minorHAnsi" w:cstheme="minorHAnsi"/>
                <w:sz w:val="20"/>
                <w:lang w:val="en-GB"/>
              </w:rPr>
              <w:t>for this year</w:t>
            </w:r>
            <w:r w:rsidRPr="00323F72">
              <w:rPr>
                <w:rFonts w:asciiTheme="minorHAnsi" w:hAnsiTheme="minorHAnsi" w:cstheme="minorHAnsi"/>
                <w:sz w:val="20"/>
                <w:lang w:val="en-GB"/>
              </w:rPr>
              <w:t xml:space="preserve"> and send to members</w:t>
            </w:r>
          </w:p>
        </w:tc>
        <w:tc>
          <w:tcPr>
            <w:tcW w:w="1312"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60" w:type="dxa"/>
          </w:tcPr>
          <w:p w:rsidR="00D33910" w:rsidRDefault="00323F72" w:rsidP="00B21244">
            <w:pPr>
              <w:rPr>
                <w:rFonts w:ascii="Calibri" w:hAnsi="Calibri" w:cstheme="minorHAnsi"/>
                <w:sz w:val="20"/>
              </w:rPr>
            </w:pPr>
            <w:r>
              <w:rPr>
                <w:rFonts w:ascii="Calibri" w:hAnsi="Calibri" w:cstheme="minorHAnsi"/>
                <w:sz w:val="20"/>
              </w:rPr>
              <w:t>Kevin Jeffery</w:t>
            </w:r>
          </w:p>
          <w:p w:rsidR="00C9637F" w:rsidRDefault="00C9637F" w:rsidP="00B21244">
            <w:pPr>
              <w:rPr>
                <w:rFonts w:ascii="Calibri" w:hAnsi="Calibri" w:cstheme="minorHAnsi"/>
                <w:sz w:val="20"/>
              </w:rPr>
            </w:pPr>
            <w:r>
              <w:rPr>
                <w:rFonts w:ascii="Calibri" w:hAnsi="Calibri" w:cstheme="minorHAnsi"/>
                <w:sz w:val="20"/>
              </w:rPr>
              <w:t>Michael Joyce</w:t>
            </w:r>
          </w:p>
        </w:tc>
        <w:tc>
          <w:tcPr>
            <w:tcW w:w="1419" w:type="dxa"/>
          </w:tcPr>
          <w:p w:rsidR="00D33910" w:rsidRDefault="00323F72" w:rsidP="00A57953">
            <w:pPr>
              <w:rPr>
                <w:rFonts w:ascii="Calibri" w:hAnsi="Calibri" w:cstheme="minorHAnsi"/>
                <w:b/>
                <w:sz w:val="20"/>
              </w:rPr>
            </w:pPr>
            <w:r>
              <w:rPr>
                <w:rFonts w:ascii="Calibri" w:hAnsi="Calibri" w:cstheme="minorHAnsi"/>
                <w:b/>
                <w:sz w:val="20"/>
              </w:rPr>
              <w:t>March 2013</w:t>
            </w:r>
          </w:p>
        </w:tc>
        <w:tc>
          <w:tcPr>
            <w:tcW w:w="3684" w:type="dxa"/>
          </w:tcPr>
          <w:p w:rsidR="00D33910" w:rsidRDefault="00D33910" w:rsidP="00007A33">
            <w:pPr>
              <w:rPr>
                <w:rFonts w:ascii="Calibri" w:hAnsi="Calibri"/>
                <w:sz w:val="20"/>
                <w:lang w:val="en-GB"/>
              </w:rPr>
            </w:pPr>
          </w:p>
        </w:tc>
        <w:tc>
          <w:tcPr>
            <w:tcW w:w="3548" w:type="dxa"/>
          </w:tcPr>
          <w:p w:rsidR="00D33910" w:rsidRDefault="00D30470" w:rsidP="00A57953">
            <w:pPr>
              <w:rPr>
                <w:rFonts w:ascii="Calibri" w:hAnsi="Calibri" w:cstheme="minorHAnsi"/>
                <w:sz w:val="20"/>
              </w:rPr>
            </w:pPr>
            <w:r>
              <w:rPr>
                <w:rFonts w:ascii="Calibri" w:hAnsi="Calibri" w:cstheme="minorHAnsi"/>
                <w:sz w:val="20"/>
              </w:rPr>
              <w:t>Complete.</w:t>
            </w:r>
          </w:p>
        </w:tc>
      </w:tr>
      <w:tr w:rsidR="00D33910" w:rsidRPr="008941DE" w:rsidTr="00D268B7">
        <w:tblPrEx>
          <w:shd w:val="clear" w:color="auto" w:fill="auto"/>
        </w:tblPrEx>
        <w:trPr>
          <w:gridAfter w:val="1"/>
          <w:wAfter w:w="6" w:type="dxa"/>
          <w:trHeight w:val="708"/>
        </w:trPr>
        <w:tc>
          <w:tcPr>
            <w:tcW w:w="3081" w:type="dxa"/>
          </w:tcPr>
          <w:p w:rsidR="00D33910" w:rsidRPr="00323F72" w:rsidRDefault="00323F72" w:rsidP="00323F72">
            <w:pPr>
              <w:pStyle w:val="FieldText"/>
              <w:ind w:left="175"/>
              <w:rPr>
                <w:rFonts w:asciiTheme="minorHAnsi" w:hAnsiTheme="minorHAnsi" w:cstheme="minorHAnsi"/>
                <w:sz w:val="20"/>
                <w:lang w:val="en-GB"/>
              </w:rPr>
            </w:pPr>
            <w:r w:rsidRPr="00323F72">
              <w:rPr>
                <w:rFonts w:asciiTheme="minorHAnsi" w:hAnsiTheme="minorHAnsi" w:cstheme="minorHAnsi"/>
                <w:sz w:val="20"/>
                <w:lang w:val="en-GB"/>
              </w:rPr>
              <w:t xml:space="preserve">7. </w:t>
            </w:r>
            <w:r>
              <w:rPr>
                <w:rFonts w:asciiTheme="minorHAnsi" w:hAnsiTheme="minorHAnsi" w:cstheme="minorHAnsi"/>
                <w:sz w:val="20"/>
                <w:lang w:val="en-GB"/>
              </w:rPr>
              <w:t>Email</w:t>
            </w:r>
            <w:r w:rsidRPr="00323F72">
              <w:rPr>
                <w:rFonts w:asciiTheme="minorHAnsi" w:hAnsiTheme="minorHAnsi" w:cstheme="minorHAnsi"/>
                <w:sz w:val="20"/>
                <w:lang w:val="en-GB"/>
              </w:rPr>
              <w:t xml:space="preserve"> itinerary</w:t>
            </w:r>
            <w:r>
              <w:rPr>
                <w:rFonts w:asciiTheme="minorHAnsi" w:hAnsiTheme="minorHAnsi" w:cstheme="minorHAnsi"/>
                <w:sz w:val="20"/>
                <w:lang w:val="en-GB"/>
              </w:rPr>
              <w:t xml:space="preserve"> for the Mt </w:t>
            </w:r>
            <w:proofErr w:type="spellStart"/>
            <w:r>
              <w:rPr>
                <w:rFonts w:asciiTheme="minorHAnsi" w:hAnsiTheme="minorHAnsi" w:cstheme="minorHAnsi"/>
                <w:sz w:val="20"/>
                <w:lang w:val="en-GB"/>
              </w:rPr>
              <w:t>Ginnini</w:t>
            </w:r>
            <w:proofErr w:type="spellEnd"/>
            <w:r>
              <w:rPr>
                <w:rFonts w:asciiTheme="minorHAnsi" w:hAnsiTheme="minorHAnsi" w:cstheme="minorHAnsi"/>
                <w:sz w:val="20"/>
                <w:lang w:val="en-GB"/>
              </w:rPr>
              <w:t xml:space="preserve"> Field trip</w:t>
            </w:r>
            <w:r w:rsidRPr="00323F72">
              <w:rPr>
                <w:rFonts w:asciiTheme="minorHAnsi" w:hAnsiTheme="minorHAnsi" w:cstheme="minorHAnsi"/>
                <w:sz w:val="20"/>
                <w:lang w:val="en-GB"/>
              </w:rPr>
              <w:t xml:space="preserve"> to members.</w:t>
            </w:r>
          </w:p>
        </w:tc>
        <w:tc>
          <w:tcPr>
            <w:tcW w:w="1312"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60" w:type="dxa"/>
          </w:tcPr>
          <w:p w:rsidR="00D33910" w:rsidRDefault="00323F72" w:rsidP="00B21244">
            <w:pPr>
              <w:rPr>
                <w:rFonts w:ascii="Calibri" w:hAnsi="Calibri" w:cstheme="minorHAnsi"/>
                <w:sz w:val="20"/>
              </w:rPr>
            </w:pPr>
            <w:r>
              <w:rPr>
                <w:rFonts w:ascii="Calibri" w:hAnsi="Calibri" w:cstheme="minorHAnsi"/>
                <w:sz w:val="20"/>
              </w:rPr>
              <w:t>Neil Cooper</w:t>
            </w:r>
          </w:p>
        </w:tc>
        <w:tc>
          <w:tcPr>
            <w:tcW w:w="1419" w:type="dxa"/>
          </w:tcPr>
          <w:p w:rsidR="00D33910" w:rsidRDefault="00323F72" w:rsidP="00A57953">
            <w:pPr>
              <w:rPr>
                <w:rFonts w:ascii="Calibri" w:hAnsi="Calibri" w:cstheme="minorHAnsi"/>
                <w:b/>
                <w:sz w:val="20"/>
              </w:rPr>
            </w:pPr>
            <w:r>
              <w:rPr>
                <w:rFonts w:ascii="Calibri" w:hAnsi="Calibri" w:cstheme="minorHAnsi"/>
                <w:b/>
                <w:sz w:val="20"/>
              </w:rPr>
              <w:t>20/2/2013</w:t>
            </w:r>
          </w:p>
        </w:tc>
        <w:tc>
          <w:tcPr>
            <w:tcW w:w="3684" w:type="dxa"/>
          </w:tcPr>
          <w:p w:rsidR="00D33910" w:rsidRDefault="00426845" w:rsidP="00007A33">
            <w:pPr>
              <w:rPr>
                <w:rFonts w:ascii="Calibri" w:hAnsi="Calibri"/>
                <w:sz w:val="20"/>
                <w:lang w:val="en-GB"/>
              </w:rPr>
            </w:pPr>
            <w:r>
              <w:rPr>
                <w:rFonts w:ascii="Calibri" w:hAnsi="Calibri"/>
                <w:sz w:val="20"/>
                <w:lang w:val="en-GB"/>
              </w:rPr>
              <w:t>POSTPONED DUE TO BAD WEATHER. NEW DATE TO BE IDENTIFIED</w:t>
            </w:r>
          </w:p>
        </w:tc>
        <w:tc>
          <w:tcPr>
            <w:tcW w:w="3548" w:type="dxa"/>
          </w:tcPr>
          <w:p w:rsidR="00D33910" w:rsidRDefault="00481E78" w:rsidP="00A57953">
            <w:pPr>
              <w:rPr>
                <w:rFonts w:ascii="Calibri" w:hAnsi="Calibri" w:cstheme="minorHAnsi"/>
                <w:sz w:val="20"/>
              </w:rPr>
            </w:pPr>
            <w:r>
              <w:rPr>
                <w:rFonts w:ascii="Calibri" w:hAnsi="Calibri" w:cstheme="minorHAnsi"/>
                <w:sz w:val="20"/>
              </w:rPr>
              <w:t>Complete. New date Sunday 17</w:t>
            </w:r>
            <w:r w:rsidRPr="00481E78">
              <w:rPr>
                <w:rFonts w:ascii="Calibri" w:hAnsi="Calibri" w:cstheme="minorHAnsi"/>
                <w:sz w:val="20"/>
                <w:vertAlign w:val="superscript"/>
              </w:rPr>
              <w:t>th</w:t>
            </w:r>
            <w:r>
              <w:rPr>
                <w:rFonts w:ascii="Calibri" w:hAnsi="Calibri" w:cstheme="minorHAnsi"/>
                <w:sz w:val="20"/>
              </w:rPr>
              <w:t xml:space="preserve"> March.</w:t>
            </w:r>
          </w:p>
        </w:tc>
      </w:tr>
      <w:tr w:rsidR="00323F72" w:rsidRPr="008941DE" w:rsidTr="00D268B7">
        <w:tblPrEx>
          <w:shd w:val="clear" w:color="auto" w:fill="auto"/>
        </w:tblPrEx>
        <w:trPr>
          <w:gridAfter w:val="1"/>
          <w:wAfter w:w="6" w:type="dxa"/>
          <w:trHeight w:val="671"/>
        </w:trPr>
        <w:tc>
          <w:tcPr>
            <w:tcW w:w="3081" w:type="dxa"/>
          </w:tcPr>
          <w:p w:rsidR="00323F72" w:rsidRPr="00323F72" w:rsidRDefault="00323F72" w:rsidP="00323F72">
            <w:pPr>
              <w:pStyle w:val="FieldText"/>
              <w:ind w:left="175"/>
              <w:rPr>
                <w:rFonts w:asciiTheme="minorHAnsi" w:hAnsiTheme="minorHAnsi" w:cstheme="minorHAnsi"/>
                <w:sz w:val="20"/>
                <w:lang w:val="en-GB"/>
              </w:rPr>
            </w:pPr>
            <w:r w:rsidRPr="00323F72">
              <w:rPr>
                <w:rFonts w:asciiTheme="minorHAnsi" w:hAnsiTheme="minorHAnsi" w:cstheme="minorHAnsi"/>
                <w:sz w:val="20"/>
                <w:lang w:val="en-GB"/>
              </w:rPr>
              <w:t xml:space="preserve">8. </w:t>
            </w:r>
            <w:r>
              <w:rPr>
                <w:rFonts w:asciiTheme="minorHAnsi" w:hAnsiTheme="minorHAnsi" w:cstheme="minorHAnsi"/>
                <w:sz w:val="20"/>
                <w:lang w:val="en-GB"/>
              </w:rPr>
              <w:t>Write</w:t>
            </w:r>
            <w:r w:rsidRPr="00323F72">
              <w:rPr>
                <w:rFonts w:asciiTheme="minorHAnsi" w:hAnsiTheme="minorHAnsi" w:cstheme="minorHAnsi"/>
                <w:sz w:val="20"/>
                <w:lang w:val="en-GB"/>
              </w:rPr>
              <w:t xml:space="preserve"> a letter to the Prime Minister in support of the Bushfire CRC’s continued funding and moving toward an “Institute’.</w:t>
            </w:r>
          </w:p>
        </w:tc>
        <w:tc>
          <w:tcPr>
            <w:tcW w:w="1312" w:type="dxa"/>
          </w:tcPr>
          <w:p w:rsidR="00323F72"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60" w:type="dxa"/>
          </w:tcPr>
          <w:p w:rsidR="00323F72" w:rsidRDefault="00323F72" w:rsidP="00B21244">
            <w:pPr>
              <w:rPr>
                <w:rFonts w:ascii="Calibri" w:hAnsi="Calibri" w:cstheme="minorHAnsi"/>
                <w:sz w:val="20"/>
              </w:rPr>
            </w:pPr>
            <w:r>
              <w:rPr>
                <w:rFonts w:ascii="Calibri" w:hAnsi="Calibri" w:cstheme="minorHAnsi"/>
                <w:sz w:val="20"/>
              </w:rPr>
              <w:t>Tony Bartlett</w:t>
            </w:r>
          </w:p>
        </w:tc>
        <w:tc>
          <w:tcPr>
            <w:tcW w:w="1419" w:type="dxa"/>
          </w:tcPr>
          <w:p w:rsidR="00323F72" w:rsidRDefault="00323F72" w:rsidP="00A57953">
            <w:pPr>
              <w:rPr>
                <w:rFonts w:ascii="Calibri" w:hAnsi="Calibri" w:cstheme="minorHAnsi"/>
                <w:b/>
                <w:sz w:val="20"/>
              </w:rPr>
            </w:pPr>
            <w:r>
              <w:rPr>
                <w:rFonts w:ascii="Calibri" w:hAnsi="Calibri" w:cstheme="minorHAnsi"/>
                <w:b/>
                <w:sz w:val="20"/>
              </w:rPr>
              <w:t>March 2013</w:t>
            </w:r>
          </w:p>
        </w:tc>
        <w:tc>
          <w:tcPr>
            <w:tcW w:w="3684" w:type="dxa"/>
          </w:tcPr>
          <w:p w:rsidR="00323F72" w:rsidRDefault="00C05966" w:rsidP="00007A33">
            <w:pPr>
              <w:rPr>
                <w:rFonts w:ascii="Calibri" w:hAnsi="Calibri"/>
                <w:sz w:val="20"/>
                <w:lang w:val="en-GB"/>
              </w:rPr>
            </w:pPr>
            <w:r>
              <w:rPr>
                <w:rFonts w:ascii="Calibri" w:hAnsi="Calibri"/>
                <w:sz w:val="20"/>
                <w:lang w:val="en-GB"/>
              </w:rPr>
              <w:t>No need to complete this Action item as the PM made an announcement before letter was sent.  TB had a discussion with the CEO of the CRC who is very happy with the outcome.</w:t>
            </w:r>
          </w:p>
        </w:tc>
        <w:tc>
          <w:tcPr>
            <w:tcW w:w="3548" w:type="dxa"/>
          </w:tcPr>
          <w:p w:rsidR="00323F72" w:rsidRDefault="00761669" w:rsidP="00A57953">
            <w:pPr>
              <w:rPr>
                <w:rFonts w:ascii="Calibri" w:hAnsi="Calibri" w:cstheme="minorHAnsi"/>
                <w:sz w:val="20"/>
              </w:rPr>
            </w:pPr>
            <w:r>
              <w:rPr>
                <w:rFonts w:ascii="Calibri" w:hAnsi="Calibri" w:cstheme="minorHAnsi"/>
                <w:sz w:val="20"/>
              </w:rPr>
              <w:t>Not required</w:t>
            </w:r>
            <w:r w:rsidR="00C05966">
              <w:rPr>
                <w:rFonts w:ascii="Calibri" w:hAnsi="Calibri" w:cstheme="minorHAnsi"/>
                <w:sz w:val="20"/>
              </w:rPr>
              <w:t>.</w:t>
            </w:r>
          </w:p>
        </w:tc>
      </w:tr>
      <w:tr w:rsidR="002F13EE" w:rsidRPr="008941DE" w:rsidTr="00D268B7">
        <w:tblPrEx>
          <w:shd w:val="clear" w:color="auto" w:fill="auto"/>
        </w:tblPrEx>
        <w:trPr>
          <w:gridAfter w:val="1"/>
          <w:wAfter w:w="6" w:type="dxa"/>
          <w:trHeight w:val="671"/>
        </w:trPr>
        <w:tc>
          <w:tcPr>
            <w:tcW w:w="3081" w:type="dxa"/>
          </w:tcPr>
          <w:p w:rsidR="002F13EE" w:rsidRPr="002F13EE" w:rsidRDefault="002F13EE" w:rsidP="002F13EE">
            <w:pPr>
              <w:pStyle w:val="FieldText"/>
              <w:ind w:left="175"/>
              <w:rPr>
                <w:rFonts w:asciiTheme="minorHAnsi" w:hAnsiTheme="minorHAnsi" w:cstheme="minorHAnsi"/>
                <w:sz w:val="20"/>
                <w:lang w:val="en-GB"/>
              </w:rPr>
            </w:pPr>
            <w:r>
              <w:rPr>
                <w:rFonts w:asciiTheme="minorHAnsi" w:hAnsiTheme="minorHAnsi" w:cstheme="minorHAnsi"/>
                <w:sz w:val="20"/>
                <w:lang w:val="en-GB"/>
              </w:rPr>
              <w:t>9.</w:t>
            </w:r>
            <w:r w:rsidRPr="002F13EE">
              <w:rPr>
                <w:rFonts w:cs="Arial"/>
                <w:color w:val="FF0000"/>
                <w:sz w:val="20"/>
                <w:lang w:val="en-GB"/>
              </w:rPr>
              <w:t xml:space="preserve"> </w:t>
            </w:r>
            <w:r w:rsidRPr="002F13EE">
              <w:rPr>
                <w:rFonts w:asciiTheme="minorHAnsi" w:hAnsiTheme="minorHAnsi" w:cstheme="minorHAnsi"/>
                <w:sz w:val="20"/>
                <w:lang w:val="en-GB"/>
              </w:rPr>
              <w:t>Members to read the</w:t>
            </w:r>
            <w:r w:rsidRPr="002F13EE">
              <w:rPr>
                <w:rFonts w:asciiTheme="minorHAnsi" w:hAnsiTheme="minorHAnsi" w:cstheme="minorHAnsi"/>
                <w:b/>
                <w:i/>
                <w:sz w:val="20"/>
                <w:lang w:val="en-GB"/>
              </w:rPr>
              <w:t xml:space="preserve"> ‘</w:t>
            </w:r>
            <w:r>
              <w:rPr>
                <w:rFonts w:asciiTheme="minorHAnsi" w:hAnsiTheme="minorHAnsi" w:cstheme="minorHAnsi"/>
                <w:b/>
                <w:i/>
                <w:sz w:val="20"/>
                <w:lang w:val="en-GB"/>
              </w:rPr>
              <w:t>R</w:t>
            </w:r>
            <w:r w:rsidRPr="002F13EE">
              <w:rPr>
                <w:rFonts w:asciiTheme="minorHAnsi" w:hAnsiTheme="minorHAnsi" w:cstheme="minorHAnsi"/>
                <w:b/>
                <w:i/>
                <w:sz w:val="20"/>
                <w:lang w:val="en-GB"/>
              </w:rPr>
              <w:t xml:space="preserve">edefinition of Bushfire Prone Area of the ACT’ </w:t>
            </w:r>
            <w:r w:rsidRPr="00AF7C96">
              <w:rPr>
                <w:rFonts w:asciiTheme="minorHAnsi" w:hAnsiTheme="minorHAnsi" w:cstheme="minorHAnsi"/>
                <w:i/>
                <w:sz w:val="20"/>
                <w:lang w:val="en-GB"/>
              </w:rPr>
              <w:t>as tabled by the CO ACTF&amp;</w:t>
            </w:r>
            <w:r w:rsidR="00C271DE" w:rsidRPr="00AF7C96">
              <w:rPr>
                <w:rFonts w:asciiTheme="minorHAnsi" w:hAnsiTheme="minorHAnsi" w:cstheme="minorHAnsi"/>
                <w:i/>
                <w:sz w:val="20"/>
                <w:lang w:val="en-GB"/>
              </w:rPr>
              <w:t xml:space="preserve">R </w:t>
            </w:r>
            <w:r w:rsidR="00C271DE" w:rsidRPr="00AF7C96">
              <w:rPr>
                <w:rFonts w:asciiTheme="minorHAnsi" w:hAnsiTheme="minorHAnsi" w:cstheme="minorHAnsi"/>
                <w:sz w:val="20"/>
                <w:lang w:val="en-GB"/>
              </w:rPr>
              <w:t>and</w:t>
            </w:r>
            <w:r w:rsidRPr="002F13EE">
              <w:rPr>
                <w:rFonts w:asciiTheme="minorHAnsi" w:hAnsiTheme="minorHAnsi" w:cstheme="minorHAnsi"/>
                <w:sz w:val="20"/>
                <w:lang w:val="en-GB"/>
              </w:rPr>
              <w:t xml:space="preserve"> send any comments to Paul Swain ASAP.</w:t>
            </w:r>
          </w:p>
          <w:p w:rsidR="002F13EE" w:rsidRPr="00323F72" w:rsidRDefault="002F13EE" w:rsidP="00323F72">
            <w:pPr>
              <w:pStyle w:val="FieldText"/>
              <w:ind w:left="175"/>
              <w:rPr>
                <w:rFonts w:asciiTheme="minorHAnsi" w:hAnsiTheme="minorHAnsi" w:cstheme="minorHAnsi"/>
                <w:sz w:val="20"/>
                <w:lang w:val="en-GB"/>
              </w:rPr>
            </w:pPr>
          </w:p>
        </w:tc>
        <w:tc>
          <w:tcPr>
            <w:tcW w:w="1312" w:type="dxa"/>
          </w:tcPr>
          <w:p w:rsidR="002F13EE" w:rsidRDefault="00AF7C96" w:rsidP="00A57953">
            <w:pPr>
              <w:rPr>
                <w:rFonts w:ascii="Calibri" w:hAnsi="Calibri" w:cstheme="minorHAnsi"/>
                <w:sz w:val="20"/>
              </w:rPr>
            </w:pPr>
            <w:r>
              <w:rPr>
                <w:rFonts w:ascii="Calibri" w:hAnsi="Calibri" w:cstheme="minorHAnsi"/>
                <w:sz w:val="20"/>
              </w:rPr>
              <w:t>6/2/13</w:t>
            </w:r>
          </w:p>
        </w:tc>
        <w:tc>
          <w:tcPr>
            <w:tcW w:w="1560" w:type="dxa"/>
          </w:tcPr>
          <w:p w:rsidR="002F13EE" w:rsidRDefault="00376D65" w:rsidP="00B21244">
            <w:pPr>
              <w:rPr>
                <w:rFonts w:ascii="Calibri" w:hAnsi="Calibri" w:cstheme="minorHAnsi"/>
                <w:sz w:val="20"/>
              </w:rPr>
            </w:pPr>
            <w:r>
              <w:rPr>
                <w:rFonts w:ascii="Calibri" w:hAnsi="Calibri" w:cstheme="minorHAnsi"/>
                <w:sz w:val="20"/>
              </w:rPr>
              <w:t>Members</w:t>
            </w:r>
          </w:p>
        </w:tc>
        <w:tc>
          <w:tcPr>
            <w:tcW w:w="1419" w:type="dxa"/>
          </w:tcPr>
          <w:p w:rsidR="002F13EE" w:rsidRDefault="00376D65" w:rsidP="00A57953">
            <w:pPr>
              <w:rPr>
                <w:rFonts w:ascii="Calibri" w:hAnsi="Calibri" w:cstheme="minorHAnsi"/>
                <w:b/>
                <w:sz w:val="20"/>
              </w:rPr>
            </w:pPr>
            <w:r>
              <w:rPr>
                <w:rFonts w:ascii="Calibri" w:hAnsi="Calibri" w:cstheme="minorHAnsi"/>
                <w:b/>
                <w:sz w:val="20"/>
              </w:rPr>
              <w:t>15/2/13</w:t>
            </w:r>
          </w:p>
        </w:tc>
        <w:tc>
          <w:tcPr>
            <w:tcW w:w="3684" w:type="dxa"/>
          </w:tcPr>
          <w:p w:rsidR="002F13EE" w:rsidRDefault="00481E78" w:rsidP="00C20B97">
            <w:pPr>
              <w:rPr>
                <w:rFonts w:ascii="Calibri" w:hAnsi="Calibri"/>
                <w:sz w:val="20"/>
                <w:lang w:val="en-GB"/>
              </w:rPr>
            </w:pPr>
            <w:r>
              <w:rPr>
                <w:rFonts w:ascii="Calibri" w:hAnsi="Calibri"/>
                <w:sz w:val="20"/>
                <w:lang w:val="en-GB"/>
              </w:rPr>
              <w:t xml:space="preserve">Paul Swain is currently on leave no feedback </w:t>
            </w:r>
            <w:r w:rsidR="00C20B97">
              <w:rPr>
                <w:rFonts w:ascii="Calibri" w:hAnsi="Calibri"/>
                <w:sz w:val="20"/>
                <w:lang w:val="en-GB"/>
              </w:rPr>
              <w:t>has been provided from him as yet.</w:t>
            </w:r>
          </w:p>
        </w:tc>
        <w:tc>
          <w:tcPr>
            <w:tcW w:w="3548" w:type="dxa"/>
          </w:tcPr>
          <w:p w:rsidR="002F13EE" w:rsidRDefault="00481E78" w:rsidP="00A57953">
            <w:pPr>
              <w:rPr>
                <w:rFonts w:ascii="Calibri" w:hAnsi="Calibri" w:cstheme="minorHAnsi"/>
                <w:sz w:val="20"/>
              </w:rPr>
            </w:pPr>
            <w:r>
              <w:rPr>
                <w:rFonts w:ascii="Calibri" w:hAnsi="Calibri" w:cstheme="minorHAnsi"/>
                <w:sz w:val="20"/>
              </w:rPr>
              <w:t>Ongoing.</w:t>
            </w:r>
          </w:p>
        </w:tc>
      </w:tr>
      <w:tr w:rsidR="00454C82" w:rsidRPr="008941DE" w:rsidTr="00D268B7">
        <w:tblPrEx>
          <w:shd w:val="clear" w:color="auto" w:fill="auto"/>
        </w:tblPrEx>
        <w:trPr>
          <w:gridAfter w:val="1"/>
          <w:wAfter w:w="6" w:type="dxa"/>
          <w:trHeight w:val="671"/>
        </w:trPr>
        <w:tc>
          <w:tcPr>
            <w:tcW w:w="3081" w:type="dxa"/>
          </w:tcPr>
          <w:p w:rsidR="00454C82" w:rsidRDefault="00454C82" w:rsidP="00454C82">
            <w:pPr>
              <w:pStyle w:val="FieldText"/>
              <w:ind w:left="175"/>
              <w:rPr>
                <w:rFonts w:asciiTheme="minorHAnsi" w:hAnsiTheme="minorHAnsi" w:cstheme="minorHAnsi"/>
                <w:sz w:val="20"/>
                <w:lang w:val="en-GB"/>
              </w:rPr>
            </w:pPr>
            <w:r>
              <w:rPr>
                <w:rFonts w:asciiTheme="minorHAnsi" w:hAnsiTheme="minorHAnsi" w:cstheme="minorHAnsi"/>
                <w:sz w:val="20"/>
                <w:lang w:val="en-GB"/>
              </w:rPr>
              <w:t>10. Seek the Ministers view on Simon Katz still being a member of the BFC now that he is an ACTRFS Staff member</w:t>
            </w:r>
          </w:p>
        </w:tc>
        <w:tc>
          <w:tcPr>
            <w:tcW w:w="1312" w:type="dxa"/>
          </w:tcPr>
          <w:p w:rsidR="00454C82" w:rsidRDefault="00454C82" w:rsidP="00A57953">
            <w:pPr>
              <w:rPr>
                <w:rFonts w:ascii="Calibri" w:hAnsi="Calibri" w:cstheme="minorHAnsi"/>
                <w:sz w:val="20"/>
              </w:rPr>
            </w:pPr>
            <w:r>
              <w:rPr>
                <w:rFonts w:ascii="Calibri" w:hAnsi="Calibri" w:cstheme="minorHAnsi"/>
                <w:sz w:val="20"/>
              </w:rPr>
              <w:t>6/2/13</w:t>
            </w:r>
          </w:p>
        </w:tc>
        <w:tc>
          <w:tcPr>
            <w:tcW w:w="1560" w:type="dxa"/>
          </w:tcPr>
          <w:p w:rsidR="00454C82" w:rsidRDefault="00454C82" w:rsidP="00B21244">
            <w:pPr>
              <w:rPr>
                <w:rFonts w:ascii="Calibri" w:hAnsi="Calibri" w:cstheme="minorHAnsi"/>
                <w:sz w:val="20"/>
              </w:rPr>
            </w:pPr>
            <w:r>
              <w:rPr>
                <w:rFonts w:ascii="Calibri" w:hAnsi="Calibri" w:cstheme="minorHAnsi"/>
                <w:sz w:val="20"/>
              </w:rPr>
              <w:t>Michael Joyce</w:t>
            </w:r>
          </w:p>
        </w:tc>
        <w:tc>
          <w:tcPr>
            <w:tcW w:w="1419" w:type="dxa"/>
          </w:tcPr>
          <w:p w:rsidR="00454C82" w:rsidRDefault="00454C82" w:rsidP="00A57953">
            <w:pPr>
              <w:rPr>
                <w:rFonts w:ascii="Calibri" w:hAnsi="Calibri" w:cstheme="minorHAnsi"/>
                <w:b/>
                <w:sz w:val="20"/>
              </w:rPr>
            </w:pPr>
            <w:r>
              <w:rPr>
                <w:rFonts w:ascii="Calibri" w:hAnsi="Calibri" w:cstheme="minorHAnsi"/>
                <w:b/>
                <w:sz w:val="20"/>
              </w:rPr>
              <w:t>March 2013</w:t>
            </w:r>
          </w:p>
        </w:tc>
        <w:tc>
          <w:tcPr>
            <w:tcW w:w="3684" w:type="dxa"/>
          </w:tcPr>
          <w:p w:rsidR="00454C82" w:rsidRDefault="00454C82" w:rsidP="00007A33">
            <w:pPr>
              <w:rPr>
                <w:rFonts w:ascii="Calibri" w:hAnsi="Calibri"/>
                <w:sz w:val="20"/>
                <w:lang w:val="en-GB"/>
              </w:rPr>
            </w:pPr>
          </w:p>
        </w:tc>
        <w:tc>
          <w:tcPr>
            <w:tcW w:w="3548" w:type="dxa"/>
          </w:tcPr>
          <w:p w:rsidR="00454C82" w:rsidRDefault="001E6A1A" w:rsidP="00A57953">
            <w:pPr>
              <w:rPr>
                <w:rFonts w:ascii="Calibri" w:hAnsi="Calibri" w:cstheme="minorHAnsi"/>
                <w:sz w:val="20"/>
              </w:rPr>
            </w:pPr>
            <w:r>
              <w:rPr>
                <w:rFonts w:ascii="Calibri" w:hAnsi="Calibri" w:cstheme="minorHAnsi"/>
                <w:sz w:val="20"/>
              </w:rPr>
              <w:t>Not Required. Simon Katz resigned on 28</w:t>
            </w:r>
            <w:r w:rsidRPr="001E6A1A">
              <w:rPr>
                <w:rFonts w:ascii="Calibri" w:hAnsi="Calibri" w:cstheme="minorHAnsi"/>
                <w:sz w:val="20"/>
                <w:vertAlign w:val="superscript"/>
              </w:rPr>
              <w:t>th</w:t>
            </w:r>
            <w:r>
              <w:rPr>
                <w:rFonts w:ascii="Calibri" w:hAnsi="Calibri" w:cstheme="minorHAnsi"/>
                <w:sz w:val="20"/>
              </w:rPr>
              <w:t xml:space="preserve"> Feb 13.</w:t>
            </w:r>
          </w:p>
        </w:tc>
      </w:tr>
      <w:tr w:rsidR="001E6A1A" w:rsidTr="00D268B7">
        <w:tblPrEx>
          <w:shd w:val="clear" w:color="auto" w:fill="auto"/>
        </w:tblPrEx>
        <w:trPr>
          <w:trHeight w:val="671"/>
        </w:trPr>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A1A" w:rsidRDefault="001E6A1A">
            <w:pPr>
              <w:pStyle w:val="FieldText"/>
              <w:ind w:left="175"/>
              <w:rPr>
                <w:rFonts w:asciiTheme="minorHAnsi" w:hAnsiTheme="minorHAnsi" w:cstheme="minorHAnsi"/>
                <w:sz w:val="20"/>
                <w:lang w:val="en-GB"/>
              </w:rPr>
            </w:pPr>
            <w:r>
              <w:rPr>
                <w:rFonts w:asciiTheme="minorHAnsi" w:hAnsiTheme="minorHAnsi" w:cstheme="minorHAnsi"/>
                <w:sz w:val="20"/>
                <w:lang w:val="en-GB"/>
              </w:rPr>
              <w:t>11. Rationale on the sale of Parks16 to be provided to Council members</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A1A" w:rsidRDefault="001E6A1A">
            <w:pPr>
              <w:rPr>
                <w:rFonts w:ascii="Calibri" w:hAnsi="Calibri" w:cstheme="minorHAnsi"/>
                <w:sz w:val="20"/>
              </w:rPr>
            </w:pPr>
            <w:r>
              <w:rPr>
                <w:rFonts w:ascii="Calibri" w:hAnsi="Calibri" w:cstheme="minorHAnsi"/>
                <w:sz w:val="20"/>
              </w:rPr>
              <w:t>6/2/13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A1A" w:rsidRDefault="001E6A1A">
            <w:pPr>
              <w:rPr>
                <w:rFonts w:ascii="Calibri" w:hAnsi="Calibri" w:cstheme="minorHAnsi"/>
                <w:sz w:val="20"/>
              </w:rPr>
            </w:pPr>
            <w:r>
              <w:rPr>
                <w:rFonts w:ascii="Calibri" w:hAnsi="Calibri" w:cstheme="minorHAnsi"/>
                <w:sz w:val="20"/>
              </w:rPr>
              <w:t>Andrew Stark/</w:t>
            </w:r>
          </w:p>
          <w:p w:rsidR="001E6A1A" w:rsidRDefault="001E6A1A">
            <w:pPr>
              <w:rPr>
                <w:rFonts w:ascii="Calibri" w:hAnsi="Calibri" w:cstheme="minorHAnsi"/>
                <w:sz w:val="20"/>
              </w:rPr>
            </w:pPr>
            <w:r>
              <w:rPr>
                <w:rFonts w:ascii="Calibri" w:hAnsi="Calibri" w:cstheme="minorHAnsi"/>
                <w:sz w:val="20"/>
              </w:rPr>
              <w:t>Commissioner</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A1A" w:rsidRDefault="001E6A1A">
            <w:pPr>
              <w:rPr>
                <w:rFonts w:ascii="Calibri" w:hAnsi="Calibri" w:cstheme="minorHAnsi"/>
                <w:b/>
                <w:sz w:val="20"/>
              </w:rPr>
            </w:pPr>
            <w:r>
              <w:rPr>
                <w:rFonts w:ascii="Calibri" w:hAnsi="Calibri" w:cstheme="minorHAnsi"/>
                <w:b/>
                <w:sz w:val="20"/>
              </w:rPr>
              <w:t>March 2013</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A1A" w:rsidRDefault="001E6A1A">
            <w:pPr>
              <w:rPr>
                <w:rFonts w:ascii="Calibri" w:hAnsi="Calibri"/>
                <w:sz w:val="20"/>
                <w:lang w:val="en-GB"/>
              </w:rPr>
            </w:pPr>
          </w:p>
        </w:tc>
        <w:tc>
          <w:tcPr>
            <w:tcW w:w="3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A1A" w:rsidRDefault="001E6A1A">
            <w:pPr>
              <w:rPr>
                <w:rFonts w:ascii="Calibri" w:hAnsi="Calibri" w:cstheme="minorHAnsi"/>
                <w:sz w:val="20"/>
              </w:rPr>
            </w:pPr>
            <w:r>
              <w:rPr>
                <w:rFonts w:ascii="Calibri" w:hAnsi="Calibri" w:cstheme="minorHAnsi"/>
                <w:sz w:val="20"/>
              </w:rPr>
              <w:t>Completed. Explained by the ESA Commissioner at meeting</w:t>
            </w:r>
          </w:p>
        </w:tc>
      </w:tr>
      <w:tr w:rsidR="002724E0" w:rsidTr="00D268B7">
        <w:tblPrEx>
          <w:shd w:val="clear" w:color="auto" w:fill="auto"/>
        </w:tblPrEx>
        <w:trPr>
          <w:trHeight w:val="671"/>
        </w:trPr>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7D32E2">
            <w:pPr>
              <w:pStyle w:val="FieldText"/>
              <w:ind w:left="175"/>
              <w:rPr>
                <w:rFonts w:asciiTheme="minorHAnsi" w:hAnsiTheme="minorHAnsi" w:cstheme="minorHAnsi"/>
                <w:sz w:val="20"/>
                <w:lang w:val="en-GB"/>
              </w:rPr>
            </w:pPr>
            <w:r>
              <w:rPr>
                <w:rFonts w:asciiTheme="minorHAnsi" w:hAnsiTheme="minorHAnsi" w:cstheme="minorHAnsi"/>
                <w:sz w:val="20"/>
                <w:lang w:val="en-GB"/>
              </w:rPr>
              <w:lastRenderedPageBreak/>
              <w:t xml:space="preserve">12. </w:t>
            </w:r>
            <w:r w:rsidRPr="007D32E2">
              <w:rPr>
                <w:rFonts w:asciiTheme="minorHAnsi" w:hAnsiTheme="minorHAnsi" w:cstheme="minorHAnsi"/>
                <w:sz w:val="20"/>
                <w:lang w:val="en-GB"/>
              </w:rPr>
              <w:t>Reimburse Council members money owing due to being paid at the old rate</w:t>
            </w:r>
            <w:r w:rsidRPr="00DA0D4A">
              <w:rPr>
                <w:rFonts w:cs="Arial"/>
                <w:color w:val="FF0000"/>
                <w:sz w:val="20"/>
                <w:lang w:val="en-GB"/>
              </w:rPr>
              <w:t>.</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DE2656" w:rsidP="00993DC5">
            <w:pPr>
              <w:rPr>
                <w:rFonts w:ascii="Calibri" w:hAnsi="Calibri" w:cstheme="minorHAnsi"/>
                <w:sz w:val="20"/>
              </w:rPr>
            </w:pPr>
            <w:r>
              <w:rPr>
                <w:rFonts w:ascii="Calibri" w:hAnsi="Calibri" w:cstheme="minorHAnsi"/>
                <w:sz w:val="20"/>
              </w:rPr>
              <w:t>6</w:t>
            </w:r>
            <w:r w:rsidR="00993DC5">
              <w:rPr>
                <w:rFonts w:ascii="Calibri" w:hAnsi="Calibri" w:cstheme="minorHAnsi"/>
                <w:sz w:val="20"/>
              </w:rPr>
              <w:t>/3</w:t>
            </w:r>
            <w:r>
              <w:rPr>
                <w:rFonts w:ascii="Calibri" w:hAnsi="Calibri" w:cstheme="minorHAnsi"/>
                <w:sz w:val="20"/>
              </w:rPr>
              <w:t>/13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993DC5">
            <w:pPr>
              <w:rPr>
                <w:rFonts w:ascii="Calibri" w:hAnsi="Calibri" w:cstheme="minorHAnsi"/>
                <w:sz w:val="20"/>
              </w:rPr>
            </w:pPr>
            <w:r>
              <w:rPr>
                <w:rFonts w:ascii="Calibri" w:hAnsi="Calibri" w:cstheme="minorHAnsi"/>
                <w:sz w:val="20"/>
              </w:rPr>
              <w:t>Brioni Young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993DC5">
            <w:pPr>
              <w:rPr>
                <w:rFonts w:ascii="Calibri" w:hAnsi="Calibri" w:cstheme="minorHAnsi"/>
                <w:b/>
                <w:sz w:val="20"/>
              </w:rPr>
            </w:pPr>
            <w:r>
              <w:rPr>
                <w:rFonts w:ascii="Calibri" w:hAnsi="Calibri" w:cstheme="minorHAnsi"/>
                <w:b/>
                <w:sz w:val="20"/>
              </w:rPr>
              <w:t>March 2013</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4E0" w:rsidRDefault="002724E0">
            <w:pPr>
              <w:rPr>
                <w:rFonts w:ascii="Calibri" w:hAnsi="Calibri"/>
                <w:sz w:val="20"/>
                <w:lang w:val="en-GB"/>
              </w:rPr>
            </w:pPr>
          </w:p>
        </w:tc>
        <w:tc>
          <w:tcPr>
            <w:tcW w:w="3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4E0" w:rsidRDefault="007D32E2">
            <w:pPr>
              <w:rPr>
                <w:rFonts w:ascii="Calibri" w:hAnsi="Calibri" w:cstheme="minorHAnsi"/>
                <w:sz w:val="20"/>
              </w:rPr>
            </w:pPr>
            <w:r>
              <w:rPr>
                <w:rFonts w:ascii="Calibri" w:hAnsi="Calibri" w:cstheme="minorHAnsi"/>
                <w:sz w:val="20"/>
              </w:rPr>
              <w:t>Complete</w:t>
            </w:r>
          </w:p>
        </w:tc>
      </w:tr>
      <w:tr w:rsidR="002724E0" w:rsidTr="00D268B7">
        <w:tblPrEx>
          <w:shd w:val="clear" w:color="auto" w:fill="auto"/>
        </w:tblPrEx>
        <w:trPr>
          <w:trHeight w:val="671"/>
        </w:trPr>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F3111A" w:rsidP="00F3111A">
            <w:pPr>
              <w:pStyle w:val="FieldText"/>
              <w:ind w:left="175"/>
              <w:rPr>
                <w:rFonts w:asciiTheme="minorHAnsi" w:hAnsiTheme="minorHAnsi" w:cstheme="minorHAnsi"/>
                <w:sz w:val="20"/>
                <w:lang w:val="en-GB"/>
              </w:rPr>
            </w:pPr>
            <w:r>
              <w:rPr>
                <w:rFonts w:asciiTheme="minorHAnsi" w:hAnsiTheme="minorHAnsi" w:cstheme="minorHAnsi"/>
                <w:sz w:val="20"/>
                <w:lang w:val="en-GB"/>
              </w:rPr>
              <w:t>13.</w:t>
            </w:r>
            <w:r w:rsidRPr="00F3111A">
              <w:rPr>
                <w:rFonts w:asciiTheme="minorHAnsi" w:hAnsiTheme="minorHAnsi" w:cstheme="minorHAnsi"/>
                <w:sz w:val="20"/>
                <w:lang w:val="en-GB"/>
              </w:rPr>
              <w:t>Read the “Boards and Committees” handbook in detail and determine what needs to be remunerated so AS can carry it forward</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F3111A">
            <w:pPr>
              <w:rPr>
                <w:rFonts w:ascii="Calibri" w:hAnsi="Calibri" w:cstheme="minorHAnsi"/>
                <w:sz w:val="20"/>
              </w:rPr>
            </w:pPr>
            <w:r>
              <w:rPr>
                <w:rFonts w:ascii="Calibri" w:hAnsi="Calibri" w:cstheme="minorHAnsi"/>
                <w:sz w:val="20"/>
              </w:rPr>
              <w:t>6/3/13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F3111A">
            <w:pPr>
              <w:rPr>
                <w:rFonts w:ascii="Calibri" w:hAnsi="Calibri" w:cstheme="minorHAnsi"/>
                <w:sz w:val="20"/>
              </w:rPr>
            </w:pPr>
            <w:r>
              <w:rPr>
                <w:rFonts w:ascii="Calibri" w:hAnsi="Calibri" w:cstheme="minorHAnsi"/>
                <w:sz w:val="20"/>
              </w:rPr>
              <w:t>Members</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F3111A">
            <w:pPr>
              <w:rPr>
                <w:rFonts w:ascii="Calibri" w:hAnsi="Calibri" w:cstheme="minorHAnsi"/>
                <w:b/>
                <w:sz w:val="20"/>
              </w:rPr>
            </w:pPr>
            <w:r>
              <w:rPr>
                <w:rFonts w:ascii="Calibri" w:hAnsi="Calibri" w:cstheme="minorHAnsi"/>
                <w:b/>
                <w:sz w:val="20"/>
              </w:rPr>
              <w:t>April 2013</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4E0" w:rsidRDefault="002724E0">
            <w:pPr>
              <w:rPr>
                <w:rFonts w:ascii="Calibri" w:hAnsi="Calibri"/>
                <w:sz w:val="20"/>
                <w:lang w:val="en-GB"/>
              </w:rPr>
            </w:pPr>
          </w:p>
        </w:tc>
        <w:tc>
          <w:tcPr>
            <w:tcW w:w="3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4E0" w:rsidRDefault="002724E0">
            <w:pPr>
              <w:rPr>
                <w:rFonts w:ascii="Calibri" w:hAnsi="Calibri" w:cstheme="minorHAnsi"/>
                <w:sz w:val="20"/>
              </w:rPr>
            </w:pPr>
          </w:p>
        </w:tc>
      </w:tr>
      <w:tr w:rsidR="002724E0" w:rsidTr="00D268B7">
        <w:tblPrEx>
          <w:shd w:val="clear" w:color="auto" w:fill="auto"/>
        </w:tblPrEx>
        <w:trPr>
          <w:trHeight w:val="671"/>
        </w:trPr>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0720DC" w:rsidP="000720DC">
            <w:pPr>
              <w:pStyle w:val="FieldText"/>
              <w:ind w:left="175"/>
              <w:rPr>
                <w:rFonts w:asciiTheme="minorHAnsi" w:hAnsiTheme="minorHAnsi" w:cstheme="minorHAnsi"/>
                <w:sz w:val="20"/>
                <w:lang w:val="en-GB"/>
              </w:rPr>
            </w:pPr>
            <w:r>
              <w:rPr>
                <w:rFonts w:asciiTheme="minorHAnsi" w:hAnsiTheme="minorHAnsi" w:cstheme="minorHAnsi"/>
                <w:sz w:val="20"/>
                <w:lang w:val="en-GB"/>
              </w:rPr>
              <w:t>14.</w:t>
            </w:r>
            <w:r w:rsidRPr="00FD6A72">
              <w:rPr>
                <w:rFonts w:cs="Arial"/>
                <w:color w:val="FF0000"/>
                <w:sz w:val="20"/>
                <w:lang w:val="en-GB"/>
              </w:rPr>
              <w:t xml:space="preserve"> </w:t>
            </w:r>
            <w:r w:rsidRPr="000720DC">
              <w:rPr>
                <w:rFonts w:asciiTheme="minorHAnsi" w:hAnsiTheme="minorHAnsi" w:cstheme="minorHAnsi"/>
                <w:sz w:val="20"/>
                <w:lang w:val="en-GB"/>
              </w:rPr>
              <w:t>Write to the Minister to advise of the resignations of Simon Katz and to advise that Cathy Parsons has been nominated as the new Deputy Chai</w:t>
            </w:r>
            <w:r>
              <w:rPr>
                <w:rFonts w:asciiTheme="minorHAnsi" w:hAnsiTheme="minorHAnsi" w:cstheme="minorHAnsi"/>
                <w:sz w:val="20"/>
                <w:lang w:val="en-GB"/>
              </w:rPr>
              <w:t>r.</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0720DC">
            <w:pPr>
              <w:rPr>
                <w:rFonts w:ascii="Calibri" w:hAnsi="Calibri" w:cstheme="minorHAnsi"/>
                <w:sz w:val="20"/>
              </w:rPr>
            </w:pPr>
            <w:r>
              <w:rPr>
                <w:rFonts w:ascii="Calibri" w:hAnsi="Calibri" w:cstheme="minorHAnsi"/>
                <w:sz w:val="20"/>
              </w:rPr>
              <w:t>6/3/13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0720DC">
            <w:pPr>
              <w:rPr>
                <w:rFonts w:ascii="Calibri" w:hAnsi="Calibri" w:cstheme="minorHAnsi"/>
                <w:sz w:val="20"/>
              </w:rPr>
            </w:pPr>
            <w:r>
              <w:rPr>
                <w:rFonts w:ascii="Calibri" w:hAnsi="Calibri" w:cstheme="minorHAnsi"/>
                <w:sz w:val="20"/>
              </w:rPr>
              <w:t>Kevin Jeffery</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0720DC">
            <w:pPr>
              <w:rPr>
                <w:rFonts w:ascii="Calibri" w:hAnsi="Calibri" w:cstheme="minorHAnsi"/>
                <w:b/>
                <w:sz w:val="20"/>
              </w:rPr>
            </w:pPr>
            <w:r>
              <w:rPr>
                <w:rFonts w:ascii="Calibri" w:hAnsi="Calibri" w:cstheme="minorHAnsi"/>
                <w:b/>
                <w:sz w:val="20"/>
              </w:rPr>
              <w:t>March 2013</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4E0" w:rsidRDefault="002724E0">
            <w:pPr>
              <w:rPr>
                <w:rFonts w:ascii="Calibri" w:hAnsi="Calibri"/>
                <w:sz w:val="20"/>
                <w:lang w:val="en-GB"/>
              </w:rPr>
            </w:pPr>
          </w:p>
        </w:tc>
        <w:tc>
          <w:tcPr>
            <w:tcW w:w="3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4E0" w:rsidRDefault="000720DC">
            <w:pPr>
              <w:rPr>
                <w:rFonts w:ascii="Calibri" w:hAnsi="Calibri" w:cstheme="minorHAnsi"/>
                <w:sz w:val="20"/>
              </w:rPr>
            </w:pPr>
            <w:r>
              <w:rPr>
                <w:rFonts w:ascii="Calibri" w:hAnsi="Calibri" w:cstheme="minorHAnsi"/>
                <w:sz w:val="20"/>
              </w:rPr>
              <w:t>Complete</w:t>
            </w:r>
          </w:p>
        </w:tc>
      </w:tr>
      <w:tr w:rsidR="002724E0" w:rsidTr="00D268B7">
        <w:tblPrEx>
          <w:shd w:val="clear" w:color="auto" w:fill="auto"/>
        </w:tblPrEx>
        <w:trPr>
          <w:trHeight w:val="671"/>
        </w:trPr>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Pr="007E55FC" w:rsidRDefault="000720DC" w:rsidP="007E55FC">
            <w:pPr>
              <w:pStyle w:val="FieldText"/>
              <w:ind w:left="175"/>
              <w:rPr>
                <w:rFonts w:asciiTheme="minorHAnsi" w:hAnsiTheme="minorHAnsi" w:cstheme="minorHAnsi"/>
                <w:sz w:val="20"/>
                <w:lang w:val="en-GB"/>
              </w:rPr>
            </w:pPr>
            <w:r w:rsidRPr="007E55FC">
              <w:rPr>
                <w:rFonts w:asciiTheme="minorHAnsi" w:hAnsiTheme="minorHAnsi" w:cstheme="minorHAnsi"/>
                <w:sz w:val="20"/>
                <w:lang w:val="en-GB"/>
              </w:rPr>
              <w:t>15.</w:t>
            </w:r>
            <w:r w:rsidR="007E55FC" w:rsidRPr="007E55FC">
              <w:rPr>
                <w:rFonts w:asciiTheme="minorHAnsi" w:hAnsiTheme="minorHAnsi" w:cstheme="minorHAnsi"/>
                <w:sz w:val="20"/>
                <w:lang w:val="en-GB"/>
              </w:rPr>
              <w:t xml:space="preserve"> </w:t>
            </w:r>
            <w:r w:rsidR="007E55FC">
              <w:rPr>
                <w:rFonts w:asciiTheme="minorHAnsi" w:hAnsiTheme="minorHAnsi" w:cstheme="minorHAnsi"/>
                <w:sz w:val="20"/>
                <w:lang w:val="en-GB"/>
              </w:rPr>
              <w:t>The</w:t>
            </w:r>
            <w:r w:rsidR="007E55FC" w:rsidRPr="007E55FC">
              <w:rPr>
                <w:rFonts w:asciiTheme="minorHAnsi" w:hAnsiTheme="minorHAnsi" w:cstheme="minorHAnsi"/>
                <w:sz w:val="20"/>
                <w:lang w:val="en-GB"/>
              </w:rPr>
              <w:t xml:space="preserve"> Commissioner</w:t>
            </w:r>
            <w:r w:rsidR="007E55FC">
              <w:rPr>
                <w:rFonts w:asciiTheme="minorHAnsi" w:hAnsiTheme="minorHAnsi" w:cstheme="minorHAnsi"/>
                <w:sz w:val="20"/>
                <w:lang w:val="en-GB"/>
              </w:rPr>
              <w:t xml:space="preserve"> has been provided</w:t>
            </w:r>
            <w:r w:rsidR="007E55FC" w:rsidRPr="007E55FC">
              <w:rPr>
                <w:rFonts w:asciiTheme="minorHAnsi" w:hAnsiTheme="minorHAnsi" w:cstheme="minorHAnsi"/>
                <w:sz w:val="20"/>
                <w:lang w:val="en-GB"/>
              </w:rPr>
              <w:t xml:space="preserve"> the ‘resolutions’ from t</w:t>
            </w:r>
            <w:r w:rsidR="007E55FC">
              <w:rPr>
                <w:rFonts w:asciiTheme="minorHAnsi" w:hAnsiTheme="minorHAnsi" w:cstheme="minorHAnsi"/>
                <w:sz w:val="20"/>
                <w:lang w:val="en-GB"/>
              </w:rPr>
              <w:t>oday’s</w:t>
            </w:r>
            <w:r w:rsidR="007E55FC" w:rsidRPr="007E55FC">
              <w:rPr>
                <w:rFonts w:asciiTheme="minorHAnsi" w:hAnsiTheme="minorHAnsi" w:cstheme="minorHAnsi"/>
                <w:sz w:val="20"/>
                <w:lang w:val="en-GB"/>
              </w:rPr>
              <w:t xml:space="preserve"> meeting for further action</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7E55FC">
            <w:pPr>
              <w:rPr>
                <w:rFonts w:ascii="Calibri" w:hAnsi="Calibri" w:cstheme="minorHAnsi"/>
                <w:sz w:val="20"/>
              </w:rPr>
            </w:pPr>
            <w:r>
              <w:rPr>
                <w:rFonts w:ascii="Calibri" w:hAnsi="Calibri" w:cstheme="minorHAnsi"/>
                <w:sz w:val="20"/>
              </w:rPr>
              <w:t>6/3/13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7E55FC">
            <w:pPr>
              <w:rPr>
                <w:rFonts w:ascii="Calibri" w:hAnsi="Calibri" w:cstheme="minorHAnsi"/>
                <w:sz w:val="20"/>
              </w:rPr>
            </w:pPr>
            <w:r>
              <w:rPr>
                <w:rFonts w:ascii="Calibri" w:hAnsi="Calibri" w:cstheme="minorHAnsi"/>
                <w:sz w:val="20"/>
              </w:rPr>
              <w:t>Commissioner</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7E55FC">
            <w:pPr>
              <w:rPr>
                <w:rFonts w:ascii="Calibri" w:hAnsi="Calibri" w:cstheme="minorHAnsi"/>
                <w:b/>
                <w:sz w:val="20"/>
              </w:rPr>
            </w:pPr>
            <w:r>
              <w:rPr>
                <w:rFonts w:ascii="Calibri" w:hAnsi="Calibri" w:cstheme="minorHAnsi"/>
                <w:b/>
                <w:sz w:val="20"/>
              </w:rPr>
              <w:t>April 2013</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4E0" w:rsidRDefault="002724E0">
            <w:pPr>
              <w:rPr>
                <w:rFonts w:ascii="Calibri" w:hAnsi="Calibri"/>
                <w:sz w:val="20"/>
                <w:lang w:val="en-GB"/>
              </w:rPr>
            </w:pPr>
          </w:p>
        </w:tc>
        <w:tc>
          <w:tcPr>
            <w:tcW w:w="3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4E0" w:rsidRDefault="002724E0">
            <w:pPr>
              <w:rPr>
                <w:rFonts w:ascii="Calibri" w:hAnsi="Calibri" w:cstheme="minorHAnsi"/>
                <w:sz w:val="20"/>
              </w:rPr>
            </w:pPr>
          </w:p>
        </w:tc>
      </w:tr>
      <w:tr w:rsidR="002724E0" w:rsidTr="00D268B7">
        <w:tblPrEx>
          <w:shd w:val="clear" w:color="auto" w:fill="auto"/>
        </w:tblPrEx>
        <w:trPr>
          <w:trHeight w:val="671"/>
        </w:trPr>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Pr="007E55FC" w:rsidRDefault="000720DC" w:rsidP="0037074F">
            <w:pPr>
              <w:pStyle w:val="FieldText"/>
              <w:ind w:left="175"/>
              <w:jc w:val="both"/>
              <w:rPr>
                <w:rFonts w:asciiTheme="minorHAnsi" w:hAnsiTheme="minorHAnsi" w:cstheme="minorHAnsi"/>
                <w:sz w:val="20"/>
                <w:lang w:val="en-GB"/>
              </w:rPr>
            </w:pPr>
            <w:r w:rsidRPr="007E55FC">
              <w:rPr>
                <w:rFonts w:asciiTheme="minorHAnsi" w:hAnsiTheme="minorHAnsi" w:cstheme="minorHAnsi"/>
                <w:sz w:val="20"/>
                <w:lang w:val="en-GB"/>
              </w:rPr>
              <w:t>16.</w:t>
            </w:r>
            <w:r w:rsidR="007E55FC" w:rsidRPr="00B16289">
              <w:rPr>
                <w:rFonts w:cs="Arial"/>
                <w:color w:val="FF0000"/>
                <w:sz w:val="20"/>
                <w:lang w:val="en-GB"/>
              </w:rPr>
              <w:t xml:space="preserve"> </w:t>
            </w:r>
            <w:r w:rsidR="007E55FC" w:rsidRPr="007E55FC">
              <w:rPr>
                <w:rFonts w:asciiTheme="minorHAnsi" w:hAnsiTheme="minorHAnsi" w:cstheme="minorHAnsi"/>
                <w:sz w:val="20"/>
                <w:lang w:val="en-GB"/>
              </w:rPr>
              <w:t>Council will look to consider the NSWRFS proto type Category 6 Grasslands truck for future purchase</w:t>
            </w:r>
            <w:r w:rsidR="007E55FC" w:rsidRPr="00B16289">
              <w:rPr>
                <w:rFonts w:cs="Arial"/>
                <w:color w:val="FF0000"/>
                <w:sz w:val="20"/>
                <w:lang w:val="en-GB"/>
              </w:rPr>
              <w:t>.</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7E55FC">
            <w:pPr>
              <w:rPr>
                <w:rFonts w:ascii="Calibri" w:hAnsi="Calibri" w:cstheme="minorHAnsi"/>
                <w:sz w:val="20"/>
              </w:rPr>
            </w:pPr>
            <w:r>
              <w:rPr>
                <w:rFonts w:ascii="Calibri" w:hAnsi="Calibri" w:cstheme="minorHAnsi"/>
                <w:sz w:val="20"/>
              </w:rPr>
              <w:t>6/3/13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7E55FC">
            <w:pPr>
              <w:rPr>
                <w:rFonts w:ascii="Calibri" w:hAnsi="Calibri" w:cstheme="minorHAnsi"/>
                <w:sz w:val="20"/>
              </w:rPr>
            </w:pPr>
            <w:r>
              <w:rPr>
                <w:rFonts w:ascii="Calibri" w:hAnsi="Calibri" w:cstheme="minorHAnsi"/>
                <w:sz w:val="20"/>
              </w:rPr>
              <w:t>Members</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4E0" w:rsidRDefault="007E55FC">
            <w:pPr>
              <w:rPr>
                <w:rFonts w:ascii="Calibri" w:hAnsi="Calibri" w:cstheme="minorHAnsi"/>
                <w:b/>
                <w:sz w:val="20"/>
              </w:rPr>
            </w:pPr>
            <w:r>
              <w:rPr>
                <w:rFonts w:ascii="Calibri" w:hAnsi="Calibri" w:cstheme="minorHAnsi"/>
                <w:b/>
                <w:sz w:val="20"/>
              </w:rPr>
              <w:t>No specific date</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4E0" w:rsidRDefault="002724E0">
            <w:pPr>
              <w:rPr>
                <w:rFonts w:ascii="Calibri" w:hAnsi="Calibri"/>
                <w:sz w:val="20"/>
                <w:lang w:val="en-GB"/>
              </w:rPr>
            </w:pPr>
          </w:p>
        </w:tc>
        <w:tc>
          <w:tcPr>
            <w:tcW w:w="3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4E0" w:rsidRDefault="002724E0">
            <w:pPr>
              <w:rPr>
                <w:rFonts w:ascii="Calibri" w:hAnsi="Calibri" w:cstheme="minorHAnsi"/>
                <w:sz w:val="20"/>
              </w:rPr>
            </w:pPr>
          </w:p>
        </w:tc>
      </w:tr>
    </w:tbl>
    <w:p w:rsidR="00012DE6" w:rsidRPr="00C50E44" w:rsidRDefault="00012DE6" w:rsidP="00DC48C5">
      <w:pPr>
        <w:spacing w:before="40" w:after="40"/>
        <w:rPr>
          <w:rFonts w:asciiTheme="minorHAnsi" w:hAnsiTheme="minorHAnsi" w:cs="Arial"/>
          <w:sz w:val="10"/>
          <w:szCs w:val="10"/>
        </w:rPr>
      </w:pPr>
    </w:p>
    <w:sectPr w:rsidR="00012DE6" w:rsidRPr="00C50E44" w:rsidSect="00104200">
      <w:pgSz w:w="16820" w:h="11900" w:orient="landscape" w:code="1"/>
      <w:pgMar w:top="720" w:right="720" w:bottom="720" w:left="720" w:header="720" w:footer="381" w:gutter="0"/>
      <w:paperSrc w:first="15" w:other="15"/>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005" w:rsidRDefault="00B31005" w:rsidP="00E47CE6">
      <w:pPr>
        <w:pStyle w:val="Header"/>
      </w:pPr>
      <w:r>
        <w:separator/>
      </w:r>
    </w:p>
  </w:endnote>
  <w:endnote w:type="continuationSeparator" w:id="0">
    <w:p w:rsidR="00B31005" w:rsidRDefault="00B31005" w:rsidP="00E47CE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05" w:rsidRDefault="00B310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842"/>
      <w:docPartObj>
        <w:docPartGallery w:val="Page Numbers (Bottom of Page)"/>
        <w:docPartUnique/>
      </w:docPartObj>
    </w:sdtPr>
    <w:sdtContent>
      <w:p w:rsidR="00B31005" w:rsidRDefault="0048053F">
        <w:pPr>
          <w:pStyle w:val="Footer"/>
          <w:jc w:val="center"/>
        </w:pPr>
        <w:fldSimple w:instr=" PAGE   \* MERGEFORMAT ">
          <w:r w:rsidR="007E5A70">
            <w:rPr>
              <w:noProof/>
            </w:rPr>
            <w:t>1</w:t>
          </w:r>
        </w:fldSimple>
      </w:p>
    </w:sdtContent>
  </w:sdt>
  <w:p w:rsidR="00B31005" w:rsidRDefault="00B310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05" w:rsidRDefault="00B310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005" w:rsidRDefault="00B31005" w:rsidP="00E47CE6">
      <w:pPr>
        <w:pStyle w:val="Header"/>
      </w:pPr>
      <w:r>
        <w:separator/>
      </w:r>
    </w:p>
  </w:footnote>
  <w:footnote w:type="continuationSeparator" w:id="0">
    <w:p w:rsidR="00B31005" w:rsidRDefault="00B31005" w:rsidP="00E47CE6">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05" w:rsidRDefault="00B310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05" w:rsidRDefault="00B310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05" w:rsidRDefault="00B310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41D"/>
    <w:multiLevelType w:val="hybridMultilevel"/>
    <w:tmpl w:val="1582944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
    <w:nsid w:val="02895DF5"/>
    <w:multiLevelType w:val="hybridMultilevel"/>
    <w:tmpl w:val="96EA0224"/>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
    <w:nsid w:val="04B717B8"/>
    <w:multiLevelType w:val="hybridMultilevel"/>
    <w:tmpl w:val="2486A48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nsid w:val="065C39CE"/>
    <w:multiLevelType w:val="hybridMultilevel"/>
    <w:tmpl w:val="33103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3C693F"/>
    <w:multiLevelType w:val="hybridMultilevel"/>
    <w:tmpl w:val="B002C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17D738D5"/>
    <w:multiLevelType w:val="hybridMultilevel"/>
    <w:tmpl w:val="DF38F4B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A9F0534"/>
    <w:multiLevelType w:val="hybridMultilevel"/>
    <w:tmpl w:val="87B2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0261E8"/>
    <w:multiLevelType w:val="hybridMultilevel"/>
    <w:tmpl w:val="F8347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5D1DF5"/>
    <w:multiLevelType w:val="hybridMultilevel"/>
    <w:tmpl w:val="C038CC50"/>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9">
    <w:nsid w:val="2F494363"/>
    <w:multiLevelType w:val="hybridMultilevel"/>
    <w:tmpl w:val="FE7E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39066D"/>
    <w:multiLevelType w:val="hybridMultilevel"/>
    <w:tmpl w:val="DE9CA392"/>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11">
    <w:nsid w:val="45144766"/>
    <w:multiLevelType w:val="hybridMultilevel"/>
    <w:tmpl w:val="220A4E12"/>
    <w:lvl w:ilvl="0" w:tplc="5D5E4B54">
      <w:start w:val="1"/>
      <w:numFmt w:val="decimal"/>
      <w:pStyle w:val="FirstHeading"/>
      <w:lvlText w:val="%1."/>
      <w:lvlJc w:val="left"/>
      <w:pPr>
        <w:tabs>
          <w:tab w:val="num" w:pos="720"/>
        </w:tabs>
        <w:ind w:left="720" w:hanging="360"/>
      </w:pPr>
      <w:rPr>
        <w:rFonts w:hint="default"/>
      </w:rPr>
    </w:lvl>
    <w:lvl w:ilvl="1" w:tplc="6646E6A6">
      <w:numFmt w:val="none"/>
      <w:pStyle w:val="SecondHeading"/>
      <w:lvlText w:val=""/>
      <w:lvlJc w:val="left"/>
      <w:pPr>
        <w:tabs>
          <w:tab w:val="num" w:pos="360"/>
        </w:tabs>
      </w:pPr>
    </w:lvl>
    <w:lvl w:ilvl="2" w:tplc="00B695BC">
      <w:numFmt w:val="none"/>
      <w:lvlText w:val=""/>
      <w:lvlJc w:val="left"/>
      <w:pPr>
        <w:tabs>
          <w:tab w:val="num" w:pos="360"/>
        </w:tabs>
      </w:pPr>
    </w:lvl>
    <w:lvl w:ilvl="3" w:tplc="D264DB2E">
      <w:numFmt w:val="none"/>
      <w:lvlText w:val=""/>
      <w:lvlJc w:val="left"/>
      <w:pPr>
        <w:tabs>
          <w:tab w:val="num" w:pos="360"/>
        </w:tabs>
      </w:pPr>
    </w:lvl>
    <w:lvl w:ilvl="4" w:tplc="000AB9B6">
      <w:numFmt w:val="none"/>
      <w:lvlText w:val=""/>
      <w:lvlJc w:val="left"/>
      <w:pPr>
        <w:tabs>
          <w:tab w:val="num" w:pos="360"/>
        </w:tabs>
      </w:pPr>
    </w:lvl>
    <w:lvl w:ilvl="5" w:tplc="2B0CBB96">
      <w:numFmt w:val="none"/>
      <w:lvlText w:val=""/>
      <w:lvlJc w:val="left"/>
      <w:pPr>
        <w:tabs>
          <w:tab w:val="num" w:pos="360"/>
        </w:tabs>
      </w:pPr>
    </w:lvl>
    <w:lvl w:ilvl="6" w:tplc="15387DAE">
      <w:numFmt w:val="none"/>
      <w:lvlText w:val=""/>
      <w:lvlJc w:val="left"/>
      <w:pPr>
        <w:tabs>
          <w:tab w:val="num" w:pos="360"/>
        </w:tabs>
      </w:pPr>
    </w:lvl>
    <w:lvl w:ilvl="7" w:tplc="1512C550">
      <w:numFmt w:val="none"/>
      <w:lvlText w:val=""/>
      <w:lvlJc w:val="left"/>
      <w:pPr>
        <w:tabs>
          <w:tab w:val="num" w:pos="360"/>
        </w:tabs>
      </w:pPr>
    </w:lvl>
    <w:lvl w:ilvl="8" w:tplc="347280D0">
      <w:numFmt w:val="none"/>
      <w:lvlText w:val=""/>
      <w:lvlJc w:val="left"/>
      <w:pPr>
        <w:tabs>
          <w:tab w:val="num" w:pos="360"/>
        </w:tabs>
      </w:pPr>
    </w:lvl>
  </w:abstractNum>
  <w:abstractNum w:abstractNumId="12">
    <w:nsid w:val="4BB35987"/>
    <w:multiLevelType w:val="hybridMultilevel"/>
    <w:tmpl w:val="7BE4614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BF00E5A"/>
    <w:multiLevelType w:val="hybridMultilevel"/>
    <w:tmpl w:val="F744987C"/>
    <w:lvl w:ilvl="0" w:tplc="0A8853E6">
      <w:start w:val="1"/>
      <w:numFmt w:val="decimal"/>
      <w:lvlText w:val="%1."/>
      <w:lvlJc w:val="left"/>
      <w:pPr>
        <w:ind w:left="535" w:hanging="360"/>
      </w:pPr>
      <w:rPr>
        <w:rFonts w:hint="default"/>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14">
    <w:nsid w:val="4C3969A7"/>
    <w:multiLevelType w:val="hybridMultilevel"/>
    <w:tmpl w:val="A28433B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64014226"/>
    <w:multiLevelType w:val="hybridMultilevel"/>
    <w:tmpl w:val="EA5EC58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nsid w:val="6E0A4016"/>
    <w:multiLevelType w:val="hybridMultilevel"/>
    <w:tmpl w:val="9D044FAC"/>
    <w:lvl w:ilvl="0" w:tplc="595A38F8">
      <w:start w:val="1"/>
      <w:numFmt w:val="bullet"/>
      <w:pStyle w:val="ActionItems"/>
      <w:lvlText w:val=""/>
      <w:lvlJc w:val="left"/>
      <w:pPr>
        <w:tabs>
          <w:tab w:val="num" w:pos="360"/>
        </w:tabs>
        <w:ind w:left="360" w:hanging="360"/>
      </w:pPr>
      <w:rPr>
        <w:rFonts w:ascii="Wingdings" w:hAnsi="Wingdings" w:hint="default"/>
      </w:rPr>
    </w:lvl>
    <w:lvl w:ilvl="1" w:tplc="D2361D0E" w:tentative="1">
      <w:start w:val="1"/>
      <w:numFmt w:val="bullet"/>
      <w:lvlText w:val="o"/>
      <w:lvlJc w:val="left"/>
      <w:pPr>
        <w:tabs>
          <w:tab w:val="num" w:pos="1080"/>
        </w:tabs>
        <w:ind w:left="1080" w:hanging="360"/>
      </w:pPr>
      <w:rPr>
        <w:rFonts w:ascii="Courier New" w:hAnsi="Courier New" w:cs="Courier New" w:hint="default"/>
      </w:rPr>
    </w:lvl>
    <w:lvl w:ilvl="2" w:tplc="EF1EF428" w:tentative="1">
      <w:start w:val="1"/>
      <w:numFmt w:val="bullet"/>
      <w:lvlText w:val=""/>
      <w:lvlJc w:val="left"/>
      <w:pPr>
        <w:tabs>
          <w:tab w:val="num" w:pos="1800"/>
        </w:tabs>
        <w:ind w:left="1800" w:hanging="360"/>
      </w:pPr>
      <w:rPr>
        <w:rFonts w:ascii="Wingdings" w:hAnsi="Wingdings" w:hint="default"/>
      </w:rPr>
    </w:lvl>
    <w:lvl w:ilvl="3" w:tplc="42C4E930" w:tentative="1">
      <w:start w:val="1"/>
      <w:numFmt w:val="bullet"/>
      <w:lvlText w:val=""/>
      <w:lvlJc w:val="left"/>
      <w:pPr>
        <w:tabs>
          <w:tab w:val="num" w:pos="2520"/>
        </w:tabs>
        <w:ind w:left="2520" w:hanging="360"/>
      </w:pPr>
      <w:rPr>
        <w:rFonts w:ascii="Symbol" w:hAnsi="Symbol" w:hint="default"/>
      </w:rPr>
    </w:lvl>
    <w:lvl w:ilvl="4" w:tplc="7B6071AA" w:tentative="1">
      <w:start w:val="1"/>
      <w:numFmt w:val="bullet"/>
      <w:lvlText w:val="o"/>
      <w:lvlJc w:val="left"/>
      <w:pPr>
        <w:tabs>
          <w:tab w:val="num" w:pos="3240"/>
        </w:tabs>
        <w:ind w:left="3240" w:hanging="360"/>
      </w:pPr>
      <w:rPr>
        <w:rFonts w:ascii="Courier New" w:hAnsi="Courier New" w:cs="Courier New" w:hint="default"/>
      </w:rPr>
    </w:lvl>
    <w:lvl w:ilvl="5" w:tplc="EB466B58" w:tentative="1">
      <w:start w:val="1"/>
      <w:numFmt w:val="bullet"/>
      <w:lvlText w:val=""/>
      <w:lvlJc w:val="left"/>
      <w:pPr>
        <w:tabs>
          <w:tab w:val="num" w:pos="3960"/>
        </w:tabs>
        <w:ind w:left="3960" w:hanging="360"/>
      </w:pPr>
      <w:rPr>
        <w:rFonts w:ascii="Wingdings" w:hAnsi="Wingdings" w:hint="default"/>
      </w:rPr>
    </w:lvl>
    <w:lvl w:ilvl="6" w:tplc="733C315C" w:tentative="1">
      <w:start w:val="1"/>
      <w:numFmt w:val="bullet"/>
      <w:lvlText w:val=""/>
      <w:lvlJc w:val="left"/>
      <w:pPr>
        <w:tabs>
          <w:tab w:val="num" w:pos="4680"/>
        </w:tabs>
        <w:ind w:left="4680" w:hanging="360"/>
      </w:pPr>
      <w:rPr>
        <w:rFonts w:ascii="Symbol" w:hAnsi="Symbol" w:hint="default"/>
      </w:rPr>
    </w:lvl>
    <w:lvl w:ilvl="7" w:tplc="DE448D52" w:tentative="1">
      <w:start w:val="1"/>
      <w:numFmt w:val="bullet"/>
      <w:lvlText w:val="o"/>
      <w:lvlJc w:val="left"/>
      <w:pPr>
        <w:tabs>
          <w:tab w:val="num" w:pos="5400"/>
        </w:tabs>
        <w:ind w:left="5400" w:hanging="360"/>
      </w:pPr>
      <w:rPr>
        <w:rFonts w:ascii="Courier New" w:hAnsi="Courier New" w:cs="Courier New" w:hint="default"/>
      </w:rPr>
    </w:lvl>
    <w:lvl w:ilvl="8" w:tplc="2AEC000E" w:tentative="1">
      <w:start w:val="1"/>
      <w:numFmt w:val="bullet"/>
      <w:lvlText w:val=""/>
      <w:lvlJc w:val="left"/>
      <w:pPr>
        <w:tabs>
          <w:tab w:val="num" w:pos="6120"/>
        </w:tabs>
        <w:ind w:left="6120" w:hanging="360"/>
      </w:pPr>
      <w:rPr>
        <w:rFonts w:ascii="Wingdings" w:hAnsi="Wingdings" w:hint="default"/>
      </w:rPr>
    </w:lvl>
  </w:abstractNum>
  <w:abstractNum w:abstractNumId="17">
    <w:nsid w:val="70CA39F8"/>
    <w:multiLevelType w:val="hybridMultilevel"/>
    <w:tmpl w:val="51A46316"/>
    <w:lvl w:ilvl="0" w:tplc="A6C07BF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11"/>
  </w:num>
  <w:num w:numId="6">
    <w:abstractNumId w:val="12"/>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6"/>
  </w:num>
  <w:num w:numId="15">
    <w:abstractNumId w:val="13"/>
  </w:num>
  <w:num w:numId="16">
    <w:abstractNumId w:val="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drawingGridHorizontalSpacing w:val="95"/>
  <w:drawingGridVerticalSpacing w:val="129"/>
  <w:displayHorizontalDrawingGridEvery w:val="2"/>
  <w:displayVerticalDrawingGridEvery w:val="2"/>
  <w:noPunctuationKerning/>
  <w:characterSpacingControl w:val="doNotCompress"/>
  <w:hdrShapeDefaults>
    <o:shapedefaults v:ext="edit" spidmax="52225"/>
  </w:hdrShapeDefaults>
  <w:footnotePr>
    <w:footnote w:id="-1"/>
    <w:footnote w:id="0"/>
  </w:footnotePr>
  <w:endnotePr>
    <w:endnote w:id="-1"/>
    <w:endnote w:id="0"/>
  </w:endnotePr>
  <w:compat/>
  <w:rsids>
    <w:rsidRoot w:val="00384A1C"/>
    <w:rsid w:val="000007FF"/>
    <w:rsid w:val="00001B55"/>
    <w:rsid w:val="00007A33"/>
    <w:rsid w:val="00012401"/>
    <w:rsid w:val="00012DE6"/>
    <w:rsid w:val="00014AD4"/>
    <w:rsid w:val="00014AEF"/>
    <w:rsid w:val="00015838"/>
    <w:rsid w:val="00015F43"/>
    <w:rsid w:val="000220DD"/>
    <w:rsid w:val="00022F8E"/>
    <w:rsid w:val="0002390A"/>
    <w:rsid w:val="00024563"/>
    <w:rsid w:val="00024869"/>
    <w:rsid w:val="00025796"/>
    <w:rsid w:val="00026A27"/>
    <w:rsid w:val="0002717D"/>
    <w:rsid w:val="00030142"/>
    <w:rsid w:val="000308AF"/>
    <w:rsid w:val="0003319B"/>
    <w:rsid w:val="00034AB1"/>
    <w:rsid w:val="00036C40"/>
    <w:rsid w:val="0004127B"/>
    <w:rsid w:val="0005049B"/>
    <w:rsid w:val="000513B7"/>
    <w:rsid w:val="000563D8"/>
    <w:rsid w:val="00061B65"/>
    <w:rsid w:val="00062D9A"/>
    <w:rsid w:val="00062F11"/>
    <w:rsid w:val="00063E91"/>
    <w:rsid w:val="000640B2"/>
    <w:rsid w:val="000651AB"/>
    <w:rsid w:val="0006600B"/>
    <w:rsid w:val="00066D2A"/>
    <w:rsid w:val="0006732F"/>
    <w:rsid w:val="00067501"/>
    <w:rsid w:val="000720DC"/>
    <w:rsid w:val="00072F0B"/>
    <w:rsid w:val="0007466A"/>
    <w:rsid w:val="00075837"/>
    <w:rsid w:val="00076107"/>
    <w:rsid w:val="000811EE"/>
    <w:rsid w:val="00081FF6"/>
    <w:rsid w:val="00083126"/>
    <w:rsid w:val="00084172"/>
    <w:rsid w:val="00084BC5"/>
    <w:rsid w:val="00084CE7"/>
    <w:rsid w:val="00085C86"/>
    <w:rsid w:val="00087F73"/>
    <w:rsid w:val="00090816"/>
    <w:rsid w:val="000911BD"/>
    <w:rsid w:val="00092650"/>
    <w:rsid w:val="00092D8C"/>
    <w:rsid w:val="0009348F"/>
    <w:rsid w:val="000939C8"/>
    <w:rsid w:val="00093F75"/>
    <w:rsid w:val="00094509"/>
    <w:rsid w:val="00095869"/>
    <w:rsid w:val="00097133"/>
    <w:rsid w:val="000A0F8E"/>
    <w:rsid w:val="000A2423"/>
    <w:rsid w:val="000A3708"/>
    <w:rsid w:val="000A429E"/>
    <w:rsid w:val="000B0A7D"/>
    <w:rsid w:val="000B13A1"/>
    <w:rsid w:val="000B13F1"/>
    <w:rsid w:val="000B2EDE"/>
    <w:rsid w:val="000B6EDC"/>
    <w:rsid w:val="000C01ED"/>
    <w:rsid w:val="000C0DC1"/>
    <w:rsid w:val="000C1008"/>
    <w:rsid w:val="000C15D8"/>
    <w:rsid w:val="000C5C4D"/>
    <w:rsid w:val="000C6C5E"/>
    <w:rsid w:val="000C765F"/>
    <w:rsid w:val="000D0A31"/>
    <w:rsid w:val="000D0B2B"/>
    <w:rsid w:val="000D3295"/>
    <w:rsid w:val="000D3312"/>
    <w:rsid w:val="000D47E3"/>
    <w:rsid w:val="000E0693"/>
    <w:rsid w:val="000E0A05"/>
    <w:rsid w:val="000E4762"/>
    <w:rsid w:val="000F0299"/>
    <w:rsid w:val="000F2091"/>
    <w:rsid w:val="000F3A27"/>
    <w:rsid w:val="00100AB2"/>
    <w:rsid w:val="00101182"/>
    <w:rsid w:val="001031A0"/>
    <w:rsid w:val="00103B6C"/>
    <w:rsid w:val="00104200"/>
    <w:rsid w:val="0010487C"/>
    <w:rsid w:val="001049C8"/>
    <w:rsid w:val="00104B4E"/>
    <w:rsid w:val="00106074"/>
    <w:rsid w:val="00111BBA"/>
    <w:rsid w:val="00112348"/>
    <w:rsid w:val="001161BB"/>
    <w:rsid w:val="001176E9"/>
    <w:rsid w:val="00117822"/>
    <w:rsid w:val="00122479"/>
    <w:rsid w:val="00123201"/>
    <w:rsid w:val="00123355"/>
    <w:rsid w:val="0012367E"/>
    <w:rsid w:val="001260E9"/>
    <w:rsid w:val="00131192"/>
    <w:rsid w:val="001371B7"/>
    <w:rsid w:val="00137C3C"/>
    <w:rsid w:val="0014131F"/>
    <w:rsid w:val="00142062"/>
    <w:rsid w:val="00142F45"/>
    <w:rsid w:val="00143742"/>
    <w:rsid w:val="00146BA8"/>
    <w:rsid w:val="00150EEC"/>
    <w:rsid w:val="0015229D"/>
    <w:rsid w:val="00153477"/>
    <w:rsid w:val="001558EE"/>
    <w:rsid w:val="00157DC1"/>
    <w:rsid w:val="00165A6B"/>
    <w:rsid w:val="001677D8"/>
    <w:rsid w:val="0017189F"/>
    <w:rsid w:val="001719AE"/>
    <w:rsid w:val="00172D8D"/>
    <w:rsid w:val="00173C21"/>
    <w:rsid w:val="0017691D"/>
    <w:rsid w:val="00177885"/>
    <w:rsid w:val="001803CD"/>
    <w:rsid w:val="00180FFE"/>
    <w:rsid w:val="00184914"/>
    <w:rsid w:val="00190CF6"/>
    <w:rsid w:val="00190FDE"/>
    <w:rsid w:val="00191750"/>
    <w:rsid w:val="001921CE"/>
    <w:rsid w:val="00193100"/>
    <w:rsid w:val="00197638"/>
    <w:rsid w:val="001A0057"/>
    <w:rsid w:val="001A0890"/>
    <w:rsid w:val="001A0BB6"/>
    <w:rsid w:val="001A3E34"/>
    <w:rsid w:val="001B0289"/>
    <w:rsid w:val="001B078D"/>
    <w:rsid w:val="001B0CB3"/>
    <w:rsid w:val="001B1B80"/>
    <w:rsid w:val="001B2450"/>
    <w:rsid w:val="001B2ADF"/>
    <w:rsid w:val="001C39F4"/>
    <w:rsid w:val="001C3EE3"/>
    <w:rsid w:val="001C6EBD"/>
    <w:rsid w:val="001D2DA2"/>
    <w:rsid w:val="001D3266"/>
    <w:rsid w:val="001D3A9E"/>
    <w:rsid w:val="001D5199"/>
    <w:rsid w:val="001D5258"/>
    <w:rsid w:val="001D6514"/>
    <w:rsid w:val="001D6DD7"/>
    <w:rsid w:val="001D7B44"/>
    <w:rsid w:val="001D7FB4"/>
    <w:rsid w:val="001E2791"/>
    <w:rsid w:val="001E2A38"/>
    <w:rsid w:val="001E5E67"/>
    <w:rsid w:val="001E6A1A"/>
    <w:rsid w:val="001E795D"/>
    <w:rsid w:val="001F0185"/>
    <w:rsid w:val="001F04D8"/>
    <w:rsid w:val="001F0D8B"/>
    <w:rsid w:val="001F6B70"/>
    <w:rsid w:val="00202668"/>
    <w:rsid w:val="00202A7E"/>
    <w:rsid w:val="00203894"/>
    <w:rsid w:val="0020402E"/>
    <w:rsid w:val="00204DED"/>
    <w:rsid w:val="00204E14"/>
    <w:rsid w:val="00206ED9"/>
    <w:rsid w:val="0020777A"/>
    <w:rsid w:val="00207D8D"/>
    <w:rsid w:val="00210F68"/>
    <w:rsid w:val="0021186E"/>
    <w:rsid w:val="00211A56"/>
    <w:rsid w:val="002125F4"/>
    <w:rsid w:val="00212A4B"/>
    <w:rsid w:val="00212DC7"/>
    <w:rsid w:val="0021354A"/>
    <w:rsid w:val="00213E05"/>
    <w:rsid w:val="00213FE1"/>
    <w:rsid w:val="00216028"/>
    <w:rsid w:val="002175C5"/>
    <w:rsid w:val="00220D28"/>
    <w:rsid w:val="00220FDD"/>
    <w:rsid w:val="002210BE"/>
    <w:rsid w:val="00223A53"/>
    <w:rsid w:val="0022459D"/>
    <w:rsid w:val="0022585F"/>
    <w:rsid w:val="00225D93"/>
    <w:rsid w:val="00226552"/>
    <w:rsid w:val="00231A2F"/>
    <w:rsid w:val="00233562"/>
    <w:rsid w:val="002337BA"/>
    <w:rsid w:val="00233CDB"/>
    <w:rsid w:val="002346CA"/>
    <w:rsid w:val="002356A0"/>
    <w:rsid w:val="00235BB5"/>
    <w:rsid w:val="00236F82"/>
    <w:rsid w:val="002404B1"/>
    <w:rsid w:val="00242FC6"/>
    <w:rsid w:val="002440E9"/>
    <w:rsid w:val="00246039"/>
    <w:rsid w:val="00251AB7"/>
    <w:rsid w:val="00252133"/>
    <w:rsid w:val="0025297D"/>
    <w:rsid w:val="00253FD0"/>
    <w:rsid w:val="00254CBD"/>
    <w:rsid w:val="00254CD9"/>
    <w:rsid w:val="00256129"/>
    <w:rsid w:val="002609D5"/>
    <w:rsid w:val="00260DF5"/>
    <w:rsid w:val="0026156A"/>
    <w:rsid w:val="0026208E"/>
    <w:rsid w:val="00263849"/>
    <w:rsid w:val="00266A44"/>
    <w:rsid w:val="00266B86"/>
    <w:rsid w:val="00271935"/>
    <w:rsid w:val="002724E0"/>
    <w:rsid w:val="00275E98"/>
    <w:rsid w:val="002807F0"/>
    <w:rsid w:val="0028389C"/>
    <w:rsid w:val="002865AF"/>
    <w:rsid w:val="002869C6"/>
    <w:rsid w:val="00287EE0"/>
    <w:rsid w:val="002903D0"/>
    <w:rsid w:val="00293DC0"/>
    <w:rsid w:val="00297550"/>
    <w:rsid w:val="002A14ED"/>
    <w:rsid w:val="002A46C3"/>
    <w:rsid w:val="002A50A2"/>
    <w:rsid w:val="002A64E6"/>
    <w:rsid w:val="002A78EE"/>
    <w:rsid w:val="002B0DA4"/>
    <w:rsid w:val="002B3011"/>
    <w:rsid w:val="002B3D83"/>
    <w:rsid w:val="002B4384"/>
    <w:rsid w:val="002B4A25"/>
    <w:rsid w:val="002B5665"/>
    <w:rsid w:val="002C0F5B"/>
    <w:rsid w:val="002C4D9A"/>
    <w:rsid w:val="002C576E"/>
    <w:rsid w:val="002C635A"/>
    <w:rsid w:val="002D0633"/>
    <w:rsid w:val="002D0A40"/>
    <w:rsid w:val="002D14F6"/>
    <w:rsid w:val="002D167C"/>
    <w:rsid w:val="002D31BF"/>
    <w:rsid w:val="002D366C"/>
    <w:rsid w:val="002D5027"/>
    <w:rsid w:val="002D5786"/>
    <w:rsid w:val="002E0BB7"/>
    <w:rsid w:val="002E117C"/>
    <w:rsid w:val="002E1827"/>
    <w:rsid w:val="002E18EB"/>
    <w:rsid w:val="002E4120"/>
    <w:rsid w:val="002E51EC"/>
    <w:rsid w:val="002E5581"/>
    <w:rsid w:val="002E6C23"/>
    <w:rsid w:val="002E71BF"/>
    <w:rsid w:val="002F13EE"/>
    <w:rsid w:val="002F5595"/>
    <w:rsid w:val="002F56CD"/>
    <w:rsid w:val="002F6679"/>
    <w:rsid w:val="002F7681"/>
    <w:rsid w:val="00300131"/>
    <w:rsid w:val="00302C1A"/>
    <w:rsid w:val="003045D6"/>
    <w:rsid w:val="00304C94"/>
    <w:rsid w:val="00304FD7"/>
    <w:rsid w:val="003059E1"/>
    <w:rsid w:val="00307BD4"/>
    <w:rsid w:val="0031093C"/>
    <w:rsid w:val="00310BEA"/>
    <w:rsid w:val="00313B3D"/>
    <w:rsid w:val="00314455"/>
    <w:rsid w:val="00315064"/>
    <w:rsid w:val="00315CA1"/>
    <w:rsid w:val="0031680F"/>
    <w:rsid w:val="00316A43"/>
    <w:rsid w:val="003179C5"/>
    <w:rsid w:val="00321182"/>
    <w:rsid w:val="00322BF6"/>
    <w:rsid w:val="003232B3"/>
    <w:rsid w:val="00323D0E"/>
    <w:rsid w:val="00323F72"/>
    <w:rsid w:val="00324B5E"/>
    <w:rsid w:val="00326744"/>
    <w:rsid w:val="00327717"/>
    <w:rsid w:val="00327CBE"/>
    <w:rsid w:val="0033048D"/>
    <w:rsid w:val="0033079C"/>
    <w:rsid w:val="003322F0"/>
    <w:rsid w:val="00334D6F"/>
    <w:rsid w:val="00334D9F"/>
    <w:rsid w:val="00336500"/>
    <w:rsid w:val="003376AA"/>
    <w:rsid w:val="003410C9"/>
    <w:rsid w:val="0034672A"/>
    <w:rsid w:val="00347C91"/>
    <w:rsid w:val="00350125"/>
    <w:rsid w:val="003506D5"/>
    <w:rsid w:val="00350916"/>
    <w:rsid w:val="003516C2"/>
    <w:rsid w:val="00351A5E"/>
    <w:rsid w:val="003522F9"/>
    <w:rsid w:val="003540A8"/>
    <w:rsid w:val="003553AF"/>
    <w:rsid w:val="003554E2"/>
    <w:rsid w:val="0036139C"/>
    <w:rsid w:val="003638DA"/>
    <w:rsid w:val="003639ED"/>
    <w:rsid w:val="00364003"/>
    <w:rsid w:val="00364DE3"/>
    <w:rsid w:val="003652EE"/>
    <w:rsid w:val="00366C37"/>
    <w:rsid w:val="00366D9F"/>
    <w:rsid w:val="0037074F"/>
    <w:rsid w:val="00372534"/>
    <w:rsid w:val="00373CA0"/>
    <w:rsid w:val="003756A8"/>
    <w:rsid w:val="0037663C"/>
    <w:rsid w:val="00376D65"/>
    <w:rsid w:val="00377A57"/>
    <w:rsid w:val="0038019B"/>
    <w:rsid w:val="0038226D"/>
    <w:rsid w:val="00382867"/>
    <w:rsid w:val="00384A1C"/>
    <w:rsid w:val="00384EA4"/>
    <w:rsid w:val="00386780"/>
    <w:rsid w:val="0039011F"/>
    <w:rsid w:val="00390DAA"/>
    <w:rsid w:val="00391650"/>
    <w:rsid w:val="00391B11"/>
    <w:rsid w:val="00391B7D"/>
    <w:rsid w:val="0039383A"/>
    <w:rsid w:val="00393A43"/>
    <w:rsid w:val="003941D7"/>
    <w:rsid w:val="0039426D"/>
    <w:rsid w:val="003A014D"/>
    <w:rsid w:val="003A3756"/>
    <w:rsid w:val="003A4080"/>
    <w:rsid w:val="003A43D1"/>
    <w:rsid w:val="003A455E"/>
    <w:rsid w:val="003B078E"/>
    <w:rsid w:val="003B2389"/>
    <w:rsid w:val="003B261E"/>
    <w:rsid w:val="003B2993"/>
    <w:rsid w:val="003B2CBA"/>
    <w:rsid w:val="003B332C"/>
    <w:rsid w:val="003B3D38"/>
    <w:rsid w:val="003B3FED"/>
    <w:rsid w:val="003B7D32"/>
    <w:rsid w:val="003B7F8C"/>
    <w:rsid w:val="003C336C"/>
    <w:rsid w:val="003C3E5A"/>
    <w:rsid w:val="003C51F5"/>
    <w:rsid w:val="003C5871"/>
    <w:rsid w:val="003C5EB4"/>
    <w:rsid w:val="003C623A"/>
    <w:rsid w:val="003C6A48"/>
    <w:rsid w:val="003C6CD3"/>
    <w:rsid w:val="003D0CB0"/>
    <w:rsid w:val="003D5552"/>
    <w:rsid w:val="003D623F"/>
    <w:rsid w:val="003D6610"/>
    <w:rsid w:val="003E0740"/>
    <w:rsid w:val="003E1703"/>
    <w:rsid w:val="003E405D"/>
    <w:rsid w:val="003E4EBE"/>
    <w:rsid w:val="003E51B9"/>
    <w:rsid w:val="003F0431"/>
    <w:rsid w:val="003F1BB0"/>
    <w:rsid w:val="003F2D63"/>
    <w:rsid w:val="003F2DA1"/>
    <w:rsid w:val="003F466B"/>
    <w:rsid w:val="003F4825"/>
    <w:rsid w:val="00400287"/>
    <w:rsid w:val="00400B05"/>
    <w:rsid w:val="00401151"/>
    <w:rsid w:val="00402692"/>
    <w:rsid w:val="00402A66"/>
    <w:rsid w:val="00406C76"/>
    <w:rsid w:val="00407034"/>
    <w:rsid w:val="00410F10"/>
    <w:rsid w:val="0041122A"/>
    <w:rsid w:val="00413130"/>
    <w:rsid w:val="004131CD"/>
    <w:rsid w:val="00413DA0"/>
    <w:rsid w:val="0041421C"/>
    <w:rsid w:val="0041578F"/>
    <w:rsid w:val="004172C3"/>
    <w:rsid w:val="004206A3"/>
    <w:rsid w:val="00421291"/>
    <w:rsid w:val="0042238A"/>
    <w:rsid w:val="00423900"/>
    <w:rsid w:val="00424A5F"/>
    <w:rsid w:val="00426845"/>
    <w:rsid w:val="00430FB1"/>
    <w:rsid w:val="00432CDA"/>
    <w:rsid w:val="0043319A"/>
    <w:rsid w:val="004367A8"/>
    <w:rsid w:val="00437111"/>
    <w:rsid w:val="0043776D"/>
    <w:rsid w:val="00437FDA"/>
    <w:rsid w:val="0044330C"/>
    <w:rsid w:val="004443F2"/>
    <w:rsid w:val="00444E5D"/>
    <w:rsid w:val="00447B69"/>
    <w:rsid w:val="004503F3"/>
    <w:rsid w:val="00451262"/>
    <w:rsid w:val="00452EBE"/>
    <w:rsid w:val="00454C82"/>
    <w:rsid w:val="0045588C"/>
    <w:rsid w:val="00455EB6"/>
    <w:rsid w:val="00456E33"/>
    <w:rsid w:val="00457F6F"/>
    <w:rsid w:val="004602E6"/>
    <w:rsid w:val="00460C21"/>
    <w:rsid w:val="00460D41"/>
    <w:rsid w:val="00461126"/>
    <w:rsid w:val="00463179"/>
    <w:rsid w:val="0046396D"/>
    <w:rsid w:val="004655BF"/>
    <w:rsid w:val="004664FB"/>
    <w:rsid w:val="004665C3"/>
    <w:rsid w:val="0046701E"/>
    <w:rsid w:val="004675B4"/>
    <w:rsid w:val="004676F3"/>
    <w:rsid w:val="00473634"/>
    <w:rsid w:val="00473F1B"/>
    <w:rsid w:val="00475B9B"/>
    <w:rsid w:val="00477C64"/>
    <w:rsid w:val="0048053F"/>
    <w:rsid w:val="004811BE"/>
    <w:rsid w:val="00481E78"/>
    <w:rsid w:val="00481F13"/>
    <w:rsid w:val="00483DCE"/>
    <w:rsid w:val="00486D86"/>
    <w:rsid w:val="0049099B"/>
    <w:rsid w:val="00490B99"/>
    <w:rsid w:val="004917F1"/>
    <w:rsid w:val="00493750"/>
    <w:rsid w:val="00494F7D"/>
    <w:rsid w:val="00495313"/>
    <w:rsid w:val="004959AB"/>
    <w:rsid w:val="00496332"/>
    <w:rsid w:val="00496447"/>
    <w:rsid w:val="0049675E"/>
    <w:rsid w:val="00497D23"/>
    <w:rsid w:val="004A0CC7"/>
    <w:rsid w:val="004A1965"/>
    <w:rsid w:val="004A408F"/>
    <w:rsid w:val="004A6739"/>
    <w:rsid w:val="004A6AB8"/>
    <w:rsid w:val="004A7607"/>
    <w:rsid w:val="004B1713"/>
    <w:rsid w:val="004B1F30"/>
    <w:rsid w:val="004B25A2"/>
    <w:rsid w:val="004B39CB"/>
    <w:rsid w:val="004B74CB"/>
    <w:rsid w:val="004C22C2"/>
    <w:rsid w:val="004C2425"/>
    <w:rsid w:val="004C4643"/>
    <w:rsid w:val="004C6427"/>
    <w:rsid w:val="004C6E75"/>
    <w:rsid w:val="004C74F0"/>
    <w:rsid w:val="004D1724"/>
    <w:rsid w:val="004D19E7"/>
    <w:rsid w:val="004D1A91"/>
    <w:rsid w:val="004D461A"/>
    <w:rsid w:val="004D6B8D"/>
    <w:rsid w:val="004E0E90"/>
    <w:rsid w:val="004E4C2F"/>
    <w:rsid w:val="004E683B"/>
    <w:rsid w:val="004F0935"/>
    <w:rsid w:val="004F0B40"/>
    <w:rsid w:val="004F0B9A"/>
    <w:rsid w:val="004F2082"/>
    <w:rsid w:val="004F2DE0"/>
    <w:rsid w:val="004F327C"/>
    <w:rsid w:val="004F3CED"/>
    <w:rsid w:val="004F48E0"/>
    <w:rsid w:val="004F4CA2"/>
    <w:rsid w:val="004F54D1"/>
    <w:rsid w:val="004F552B"/>
    <w:rsid w:val="004F6ACB"/>
    <w:rsid w:val="004F6C30"/>
    <w:rsid w:val="004F7B35"/>
    <w:rsid w:val="00501DD5"/>
    <w:rsid w:val="005033F7"/>
    <w:rsid w:val="00503998"/>
    <w:rsid w:val="00503E1B"/>
    <w:rsid w:val="0050449B"/>
    <w:rsid w:val="00505459"/>
    <w:rsid w:val="00505D8E"/>
    <w:rsid w:val="00507932"/>
    <w:rsid w:val="00511635"/>
    <w:rsid w:val="00515793"/>
    <w:rsid w:val="005167DA"/>
    <w:rsid w:val="00520D36"/>
    <w:rsid w:val="00523C63"/>
    <w:rsid w:val="00524770"/>
    <w:rsid w:val="00525F57"/>
    <w:rsid w:val="00526186"/>
    <w:rsid w:val="005268E0"/>
    <w:rsid w:val="00527040"/>
    <w:rsid w:val="0053353A"/>
    <w:rsid w:val="00533C5D"/>
    <w:rsid w:val="00534332"/>
    <w:rsid w:val="00536A0F"/>
    <w:rsid w:val="00537FF7"/>
    <w:rsid w:val="005409ED"/>
    <w:rsid w:val="00541826"/>
    <w:rsid w:val="00542839"/>
    <w:rsid w:val="0054633D"/>
    <w:rsid w:val="00546ECA"/>
    <w:rsid w:val="00550571"/>
    <w:rsid w:val="00550F87"/>
    <w:rsid w:val="0055297E"/>
    <w:rsid w:val="00555523"/>
    <w:rsid w:val="005555DE"/>
    <w:rsid w:val="005578E7"/>
    <w:rsid w:val="00562A2F"/>
    <w:rsid w:val="00565083"/>
    <w:rsid w:val="00565B6B"/>
    <w:rsid w:val="00567677"/>
    <w:rsid w:val="00567AFE"/>
    <w:rsid w:val="0057024A"/>
    <w:rsid w:val="00573428"/>
    <w:rsid w:val="00573680"/>
    <w:rsid w:val="0057436D"/>
    <w:rsid w:val="0057535D"/>
    <w:rsid w:val="005765FD"/>
    <w:rsid w:val="0057788A"/>
    <w:rsid w:val="005805A8"/>
    <w:rsid w:val="00580AC8"/>
    <w:rsid w:val="00580B7A"/>
    <w:rsid w:val="00580BDE"/>
    <w:rsid w:val="00583A95"/>
    <w:rsid w:val="00584E78"/>
    <w:rsid w:val="0058516B"/>
    <w:rsid w:val="0058596C"/>
    <w:rsid w:val="00590185"/>
    <w:rsid w:val="00590A1B"/>
    <w:rsid w:val="00591AE7"/>
    <w:rsid w:val="005931FC"/>
    <w:rsid w:val="005946F9"/>
    <w:rsid w:val="005952F1"/>
    <w:rsid w:val="005A234D"/>
    <w:rsid w:val="005A3363"/>
    <w:rsid w:val="005A4969"/>
    <w:rsid w:val="005A6828"/>
    <w:rsid w:val="005A6D4F"/>
    <w:rsid w:val="005B0123"/>
    <w:rsid w:val="005B1B6A"/>
    <w:rsid w:val="005B274A"/>
    <w:rsid w:val="005B3FE6"/>
    <w:rsid w:val="005B420D"/>
    <w:rsid w:val="005B44CD"/>
    <w:rsid w:val="005B5233"/>
    <w:rsid w:val="005B6E78"/>
    <w:rsid w:val="005C066D"/>
    <w:rsid w:val="005C2E91"/>
    <w:rsid w:val="005C3CA1"/>
    <w:rsid w:val="005C4769"/>
    <w:rsid w:val="005C5FFC"/>
    <w:rsid w:val="005D05F2"/>
    <w:rsid w:val="005D10A0"/>
    <w:rsid w:val="005D1748"/>
    <w:rsid w:val="005D1A3E"/>
    <w:rsid w:val="005D2A56"/>
    <w:rsid w:val="005D50F6"/>
    <w:rsid w:val="005D58C3"/>
    <w:rsid w:val="005D71AE"/>
    <w:rsid w:val="005D7FC2"/>
    <w:rsid w:val="005E2CC3"/>
    <w:rsid w:val="005E3445"/>
    <w:rsid w:val="005E3B27"/>
    <w:rsid w:val="005E52F0"/>
    <w:rsid w:val="005E5E60"/>
    <w:rsid w:val="005F3357"/>
    <w:rsid w:val="005F6145"/>
    <w:rsid w:val="005F61E2"/>
    <w:rsid w:val="005F63E5"/>
    <w:rsid w:val="005F7013"/>
    <w:rsid w:val="006000E3"/>
    <w:rsid w:val="00601A8A"/>
    <w:rsid w:val="00605FE6"/>
    <w:rsid w:val="006072E6"/>
    <w:rsid w:val="0061014F"/>
    <w:rsid w:val="00611565"/>
    <w:rsid w:val="00612611"/>
    <w:rsid w:val="00612A5D"/>
    <w:rsid w:val="00613774"/>
    <w:rsid w:val="006161D7"/>
    <w:rsid w:val="00616825"/>
    <w:rsid w:val="00622064"/>
    <w:rsid w:val="00623C5B"/>
    <w:rsid w:val="0062613F"/>
    <w:rsid w:val="00626757"/>
    <w:rsid w:val="00626E86"/>
    <w:rsid w:val="006274FC"/>
    <w:rsid w:val="006309BD"/>
    <w:rsid w:val="0063104A"/>
    <w:rsid w:val="006310D5"/>
    <w:rsid w:val="006324CA"/>
    <w:rsid w:val="00632E56"/>
    <w:rsid w:val="006334FC"/>
    <w:rsid w:val="00633967"/>
    <w:rsid w:val="00635C47"/>
    <w:rsid w:val="00636819"/>
    <w:rsid w:val="00642612"/>
    <w:rsid w:val="006428F4"/>
    <w:rsid w:val="006448E3"/>
    <w:rsid w:val="0064609C"/>
    <w:rsid w:val="00647468"/>
    <w:rsid w:val="00647728"/>
    <w:rsid w:val="00647B8F"/>
    <w:rsid w:val="00650440"/>
    <w:rsid w:val="00654C9C"/>
    <w:rsid w:val="006556B1"/>
    <w:rsid w:val="006560C8"/>
    <w:rsid w:val="0066604E"/>
    <w:rsid w:val="006669FD"/>
    <w:rsid w:val="0066758D"/>
    <w:rsid w:val="00670EAC"/>
    <w:rsid w:val="006720D9"/>
    <w:rsid w:val="006721CC"/>
    <w:rsid w:val="00674923"/>
    <w:rsid w:val="00674B3F"/>
    <w:rsid w:val="00676506"/>
    <w:rsid w:val="00680702"/>
    <w:rsid w:val="0068131E"/>
    <w:rsid w:val="0068211E"/>
    <w:rsid w:val="00683FD6"/>
    <w:rsid w:val="00684708"/>
    <w:rsid w:val="00685A8C"/>
    <w:rsid w:val="006874E8"/>
    <w:rsid w:val="00691315"/>
    <w:rsid w:val="00692073"/>
    <w:rsid w:val="006929BD"/>
    <w:rsid w:val="00693C41"/>
    <w:rsid w:val="006959B4"/>
    <w:rsid w:val="00696F55"/>
    <w:rsid w:val="00697964"/>
    <w:rsid w:val="006A15D5"/>
    <w:rsid w:val="006A38AC"/>
    <w:rsid w:val="006A4C4A"/>
    <w:rsid w:val="006B07DB"/>
    <w:rsid w:val="006B2ECE"/>
    <w:rsid w:val="006B497E"/>
    <w:rsid w:val="006B576C"/>
    <w:rsid w:val="006B6799"/>
    <w:rsid w:val="006B67A7"/>
    <w:rsid w:val="006B6C4A"/>
    <w:rsid w:val="006B789F"/>
    <w:rsid w:val="006C08D4"/>
    <w:rsid w:val="006C2568"/>
    <w:rsid w:val="006C54E6"/>
    <w:rsid w:val="006C5D2F"/>
    <w:rsid w:val="006D481F"/>
    <w:rsid w:val="006D5207"/>
    <w:rsid w:val="006D5E33"/>
    <w:rsid w:val="006D784D"/>
    <w:rsid w:val="006E5CB3"/>
    <w:rsid w:val="006E6A63"/>
    <w:rsid w:val="006F5CA8"/>
    <w:rsid w:val="006F76FA"/>
    <w:rsid w:val="007019D3"/>
    <w:rsid w:val="00706BAD"/>
    <w:rsid w:val="00713E3D"/>
    <w:rsid w:val="00714DD4"/>
    <w:rsid w:val="00720007"/>
    <w:rsid w:val="00720B40"/>
    <w:rsid w:val="00720CE3"/>
    <w:rsid w:val="0072494C"/>
    <w:rsid w:val="00725993"/>
    <w:rsid w:val="007265A6"/>
    <w:rsid w:val="00726986"/>
    <w:rsid w:val="007270CB"/>
    <w:rsid w:val="0073071C"/>
    <w:rsid w:val="0073299C"/>
    <w:rsid w:val="00732B2B"/>
    <w:rsid w:val="00733D81"/>
    <w:rsid w:val="00733DC1"/>
    <w:rsid w:val="00734364"/>
    <w:rsid w:val="0073616A"/>
    <w:rsid w:val="00736794"/>
    <w:rsid w:val="00740D6E"/>
    <w:rsid w:val="00741CF0"/>
    <w:rsid w:val="00741EC2"/>
    <w:rsid w:val="00742FA2"/>
    <w:rsid w:val="00745EC3"/>
    <w:rsid w:val="00745F75"/>
    <w:rsid w:val="00746381"/>
    <w:rsid w:val="0075129B"/>
    <w:rsid w:val="00752DBF"/>
    <w:rsid w:val="0075591E"/>
    <w:rsid w:val="007606B8"/>
    <w:rsid w:val="00761669"/>
    <w:rsid w:val="00762158"/>
    <w:rsid w:val="00762B17"/>
    <w:rsid w:val="00763962"/>
    <w:rsid w:val="007639DD"/>
    <w:rsid w:val="0076651F"/>
    <w:rsid w:val="00766CF5"/>
    <w:rsid w:val="00770AA8"/>
    <w:rsid w:val="00774704"/>
    <w:rsid w:val="00774D8A"/>
    <w:rsid w:val="00776090"/>
    <w:rsid w:val="00776757"/>
    <w:rsid w:val="00781324"/>
    <w:rsid w:val="007846A5"/>
    <w:rsid w:val="00784C54"/>
    <w:rsid w:val="00785D0D"/>
    <w:rsid w:val="00787898"/>
    <w:rsid w:val="00791B4D"/>
    <w:rsid w:val="0079787F"/>
    <w:rsid w:val="007A01E7"/>
    <w:rsid w:val="007A0544"/>
    <w:rsid w:val="007A2E1B"/>
    <w:rsid w:val="007A394F"/>
    <w:rsid w:val="007A4150"/>
    <w:rsid w:val="007A4AF7"/>
    <w:rsid w:val="007A624C"/>
    <w:rsid w:val="007A64B2"/>
    <w:rsid w:val="007B0409"/>
    <w:rsid w:val="007B11DD"/>
    <w:rsid w:val="007B1605"/>
    <w:rsid w:val="007B2780"/>
    <w:rsid w:val="007B6608"/>
    <w:rsid w:val="007B7B57"/>
    <w:rsid w:val="007C22F5"/>
    <w:rsid w:val="007C2A68"/>
    <w:rsid w:val="007C368B"/>
    <w:rsid w:val="007C6571"/>
    <w:rsid w:val="007C68D7"/>
    <w:rsid w:val="007C79A2"/>
    <w:rsid w:val="007C7DD2"/>
    <w:rsid w:val="007D154F"/>
    <w:rsid w:val="007D2720"/>
    <w:rsid w:val="007D32E2"/>
    <w:rsid w:val="007D3F6C"/>
    <w:rsid w:val="007D4B50"/>
    <w:rsid w:val="007D5E09"/>
    <w:rsid w:val="007E0ACF"/>
    <w:rsid w:val="007E34E3"/>
    <w:rsid w:val="007E45CE"/>
    <w:rsid w:val="007E55FC"/>
    <w:rsid w:val="007E56CF"/>
    <w:rsid w:val="007E5A70"/>
    <w:rsid w:val="007E64EC"/>
    <w:rsid w:val="007E6A85"/>
    <w:rsid w:val="007E6CE7"/>
    <w:rsid w:val="007E7C19"/>
    <w:rsid w:val="007F459C"/>
    <w:rsid w:val="007F4C4F"/>
    <w:rsid w:val="007F5BFE"/>
    <w:rsid w:val="008034C4"/>
    <w:rsid w:val="008039EE"/>
    <w:rsid w:val="00804F3E"/>
    <w:rsid w:val="00804F5A"/>
    <w:rsid w:val="00805A5A"/>
    <w:rsid w:val="00805B94"/>
    <w:rsid w:val="0081020F"/>
    <w:rsid w:val="00811A2E"/>
    <w:rsid w:val="00811BF0"/>
    <w:rsid w:val="0081292B"/>
    <w:rsid w:val="0081642D"/>
    <w:rsid w:val="008172ED"/>
    <w:rsid w:val="00817AE0"/>
    <w:rsid w:val="0082106B"/>
    <w:rsid w:val="00821F7E"/>
    <w:rsid w:val="008224B1"/>
    <w:rsid w:val="008228EF"/>
    <w:rsid w:val="0082416A"/>
    <w:rsid w:val="008251DB"/>
    <w:rsid w:val="008253BF"/>
    <w:rsid w:val="0083058B"/>
    <w:rsid w:val="00830D97"/>
    <w:rsid w:val="00832AD8"/>
    <w:rsid w:val="008336A5"/>
    <w:rsid w:val="00834CCB"/>
    <w:rsid w:val="00834F2E"/>
    <w:rsid w:val="0083730A"/>
    <w:rsid w:val="00837ED9"/>
    <w:rsid w:val="0084022D"/>
    <w:rsid w:val="00842FCF"/>
    <w:rsid w:val="00843A9E"/>
    <w:rsid w:val="00843D71"/>
    <w:rsid w:val="00844C37"/>
    <w:rsid w:val="00846ADB"/>
    <w:rsid w:val="00847A42"/>
    <w:rsid w:val="008501E1"/>
    <w:rsid w:val="0085034B"/>
    <w:rsid w:val="00851252"/>
    <w:rsid w:val="00851492"/>
    <w:rsid w:val="00853480"/>
    <w:rsid w:val="00855C98"/>
    <w:rsid w:val="00856C0E"/>
    <w:rsid w:val="00857946"/>
    <w:rsid w:val="008619CE"/>
    <w:rsid w:val="00862017"/>
    <w:rsid w:val="008646F2"/>
    <w:rsid w:val="008712C0"/>
    <w:rsid w:val="00871A48"/>
    <w:rsid w:val="00871FEF"/>
    <w:rsid w:val="00872119"/>
    <w:rsid w:val="00875B42"/>
    <w:rsid w:val="00877FF5"/>
    <w:rsid w:val="00884B6E"/>
    <w:rsid w:val="00887549"/>
    <w:rsid w:val="00887789"/>
    <w:rsid w:val="0089066F"/>
    <w:rsid w:val="008910E8"/>
    <w:rsid w:val="00892807"/>
    <w:rsid w:val="008928CF"/>
    <w:rsid w:val="008938DB"/>
    <w:rsid w:val="00894C9E"/>
    <w:rsid w:val="00896C51"/>
    <w:rsid w:val="00896DBB"/>
    <w:rsid w:val="008A0490"/>
    <w:rsid w:val="008A245A"/>
    <w:rsid w:val="008A5504"/>
    <w:rsid w:val="008A5596"/>
    <w:rsid w:val="008A7412"/>
    <w:rsid w:val="008B0480"/>
    <w:rsid w:val="008B069B"/>
    <w:rsid w:val="008B22CC"/>
    <w:rsid w:val="008B280D"/>
    <w:rsid w:val="008B2A65"/>
    <w:rsid w:val="008B6692"/>
    <w:rsid w:val="008B6E6C"/>
    <w:rsid w:val="008B73A9"/>
    <w:rsid w:val="008B77E3"/>
    <w:rsid w:val="008C0FA6"/>
    <w:rsid w:val="008C208A"/>
    <w:rsid w:val="008C2C62"/>
    <w:rsid w:val="008C4236"/>
    <w:rsid w:val="008D0345"/>
    <w:rsid w:val="008D1ACD"/>
    <w:rsid w:val="008D3217"/>
    <w:rsid w:val="008D4FD2"/>
    <w:rsid w:val="008D59D9"/>
    <w:rsid w:val="008E238B"/>
    <w:rsid w:val="008E3749"/>
    <w:rsid w:val="008E5962"/>
    <w:rsid w:val="008F4674"/>
    <w:rsid w:val="008F49C1"/>
    <w:rsid w:val="008F49C4"/>
    <w:rsid w:val="008F4A77"/>
    <w:rsid w:val="009026A8"/>
    <w:rsid w:val="00903922"/>
    <w:rsid w:val="0090666F"/>
    <w:rsid w:val="009066BC"/>
    <w:rsid w:val="009077CF"/>
    <w:rsid w:val="00910535"/>
    <w:rsid w:val="00913A2D"/>
    <w:rsid w:val="009141B5"/>
    <w:rsid w:val="00915AAC"/>
    <w:rsid w:val="009163BE"/>
    <w:rsid w:val="0092086B"/>
    <w:rsid w:val="009214E9"/>
    <w:rsid w:val="00924AED"/>
    <w:rsid w:val="00926402"/>
    <w:rsid w:val="009302CD"/>
    <w:rsid w:val="009320E0"/>
    <w:rsid w:val="009330BC"/>
    <w:rsid w:val="0093351D"/>
    <w:rsid w:val="00933F27"/>
    <w:rsid w:val="009344F8"/>
    <w:rsid w:val="009352AA"/>
    <w:rsid w:val="00936632"/>
    <w:rsid w:val="00936672"/>
    <w:rsid w:val="009371BF"/>
    <w:rsid w:val="009409AE"/>
    <w:rsid w:val="0094190E"/>
    <w:rsid w:val="009439FD"/>
    <w:rsid w:val="009451BC"/>
    <w:rsid w:val="0094632E"/>
    <w:rsid w:val="00946968"/>
    <w:rsid w:val="00946B2A"/>
    <w:rsid w:val="00947E48"/>
    <w:rsid w:val="00950EA7"/>
    <w:rsid w:val="00952857"/>
    <w:rsid w:val="00953B56"/>
    <w:rsid w:val="00954828"/>
    <w:rsid w:val="009570A3"/>
    <w:rsid w:val="0096024E"/>
    <w:rsid w:val="009610BD"/>
    <w:rsid w:val="00961C2A"/>
    <w:rsid w:val="00962F1E"/>
    <w:rsid w:val="00963870"/>
    <w:rsid w:val="00963F2A"/>
    <w:rsid w:val="00964AFB"/>
    <w:rsid w:val="009670A9"/>
    <w:rsid w:val="009679F5"/>
    <w:rsid w:val="00967F1B"/>
    <w:rsid w:val="00967F7F"/>
    <w:rsid w:val="00970E46"/>
    <w:rsid w:val="00970F37"/>
    <w:rsid w:val="009713F9"/>
    <w:rsid w:val="009718A6"/>
    <w:rsid w:val="009723F0"/>
    <w:rsid w:val="00973566"/>
    <w:rsid w:val="00973950"/>
    <w:rsid w:val="009745B6"/>
    <w:rsid w:val="00974AEF"/>
    <w:rsid w:val="00975C2D"/>
    <w:rsid w:val="00977842"/>
    <w:rsid w:val="00982EB5"/>
    <w:rsid w:val="00983422"/>
    <w:rsid w:val="00983C9E"/>
    <w:rsid w:val="0098494F"/>
    <w:rsid w:val="00984B0D"/>
    <w:rsid w:val="00986F99"/>
    <w:rsid w:val="00990208"/>
    <w:rsid w:val="00990B78"/>
    <w:rsid w:val="00991797"/>
    <w:rsid w:val="00993DC5"/>
    <w:rsid w:val="00994177"/>
    <w:rsid w:val="009A07A3"/>
    <w:rsid w:val="009A56DC"/>
    <w:rsid w:val="009A6107"/>
    <w:rsid w:val="009A72C4"/>
    <w:rsid w:val="009A75C4"/>
    <w:rsid w:val="009B180E"/>
    <w:rsid w:val="009B1FC7"/>
    <w:rsid w:val="009B23BD"/>
    <w:rsid w:val="009B37DD"/>
    <w:rsid w:val="009B3D5D"/>
    <w:rsid w:val="009B55E5"/>
    <w:rsid w:val="009B7D79"/>
    <w:rsid w:val="009C2714"/>
    <w:rsid w:val="009C2ED7"/>
    <w:rsid w:val="009C3BB0"/>
    <w:rsid w:val="009C4277"/>
    <w:rsid w:val="009C69B9"/>
    <w:rsid w:val="009D1D81"/>
    <w:rsid w:val="009D38CF"/>
    <w:rsid w:val="009D3DFA"/>
    <w:rsid w:val="009D5040"/>
    <w:rsid w:val="009D560E"/>
    <w:rsid w:val="009D5F59"/>
    <w:rsid w:val="009D755D"/>
    <w:rsid w:val="009E03B1"/>
    <w:rsid w:val="009E05F1"/>
    <w:rsid w:val="009E12D9"/>
    <w:rsid w:val="009E13A6"/>
    <w:rsid w:val="009E1D13"/>
    <w:rsid w:val="009E3284"/>
    <w:rsid w:val="009E5BAD"/>
    <w:rsid w:val="009E73EE"/>
    <w:rsid w:val="009F0CC5"/>
    <w:rsid w:val="009F126E"/>
    <w:rsid w:val="009F42C3"/>
    <w:rsid w:val="009F44B9"/>
    <w:rsid w:val="009F4CB7"/>
    <w:rsid w:val="009F54C3"/>
    <w:rsid w:val="009F6F59"/>
    <w:rsid w:val="00A000F8"/>
    <w:rsid w:val="00A024B1"/>
    <w:rsid w:val="00A03752"/>
    <w:rsid w:val="00A0381D"/>
    <w:rsid w:val="00A04542"/>
    <w:rsid w:val="00A0462F"/>
    <w:rsid w:val="00A04CB1"/>
    <w:rsid w:val="00A055FC"/>
    <w:rsid w:val="00A05C8A"/>
    <w:rsid w:val="00A060F1"/>
    <w:rsid w:val="00A111C3"/>
    <w:rsid w:val="00A11637"/>
    <w:rsid w:val="00A11E45"/>
    <w:rsid w:val="00A13551"/>
    <w:rsid w:val="00A14C2D"/>
    <w:rsid w:val="00A15BF5"/>
    <w:rsid w:val="00A164FD"/>
    <w:rsid w:val="00A1699D"/>
    <w:rsid w:val="00A16D02"/>
    <w:rsid w:val="00A17BD3"/>
    <w:rsid w:val="00A212D9"/>
    <w:rsid w:val="00A23DBB"/>
    <w:rsid w:val="00A25ED9"/>
    <w:rsid w:val="00A260B9"/>
    <w:rsid w:val="00A260D0"/>
    <w:rsid w:val="00A27468"/>
    <w:rsid w:val="00A27857"/>
    <w:rsid w:val="00A329C6"/>
    <w:rsid w:val="00A35E21"/>
    <w:rsid w:val="00A367DC"/>
    <w:rsid w:val="00A36CAF"/>
    <w:rsid w:val="00A41A6E"/>
    <w:rsid w:val="00A44CD4"/>
    <w:rsid w:val="00A44D6E"/>
    <w:rsid w:val="00A468CB"/>
    <w:rsid w:val="00A46C21"/>
    <w:rsid w:val="00A470F1"/>
    <w:rsid w:val="00A520E2"/>
    <w:rsid w:val="00A52E71"/>
    <w:rsid w:val="00A53A0A"/>
    <w:rsid w:val="00A53A29"/>
    <w:rsid w:val="00A5428E"/>
    <w:rsid w:val="00A54F55"/>
    <w:rsid w:val="00A5502D"/>
    <w:rsid w:val="00A576C7"/>
    <w:rsid w:val="00A57953"/>
    <w:rsid w:val="00A60339"/>
    <w:rsid w:val="00A6176E"/>
    <w:rsid w:val="00A61C50"/>
    <w:rsid w:val="00A623B0"/>
    <w:rsid w:val="00A625BB"/>
    <w:rsid w:val="00A64BE6"/>
    <w:rsid w:val="00A65113"/>
    <w:rsid w:val="00A65D5C"/>
    <w:rsid w:val="00A66AFF"/>
    <w:rsid w:val="00A72BA9"/>
    <w:rsid w:val="00A72BC1"/>
    <w:rsid w:val="00A7592F"/>
    <w:rsid w:val="00A768EE"/>
    <w:rsid w:val="00A77261"/>
    <w:rsid w:val="00A778BB"/>
    <w:rsid w:val="00A82713"/>
    <w:rsid w:val="00A82AC1"/>
    <w:rsid w:val="00A83E7C"/>
    <w:rsid w:val="00A850C6"/>
    <w:rsid w:val="00A87A55"/>
    <w:rsid w:val="00A907DF"/>
    <w:rsid w:val="00A90A76"/>
    <w:rsid w:val="00A915B3"/>
    <w:rsid w:val="00A94796"/>
    <w:rsid w:val="00A96CF6"/>
    <w:rsid w:val="00A97B63"/>
    <w:rsid w:val="00AA12E6"/>
    <w:rsid w:val="00AA3820"/>
    <w:rsid w:val="00AA6B6A"/>
    <w:rsid w:val="00AA777D"/>
    <w:rsid w:val="00AB0D47"/>
    <w:rsid w:val="00AB1305"/>
    <w:rsid w:val="00AB4289"/>
    <w:rsid w:val="00AB5554"/>
    <w:rsid w:val="00AC0A3F"/>
    <w:rsid w:val="00AC0D91"/>
    <w:rsid w:val="00AC2D14"/>
    <w:rsid w:val="00AC4730"/>
    <w:rsid w:val="00AC6F45"/>
    <w:rsid w:val="00AD0547"/>
    <w:rsid w:val="00AD1233"/>
    <w:rsid w:val="00AD2DA2"/>
    <w:rsid w:val="00AD382F"/>
    <w:rsid w:val="00AD4B11"/>
    <w:rsid w:val="00AD5D5B"/>
    <w:rsid w:val="00AD6F58"/>
    <w:rsid w:val="00AE05E2"/>
    <w:rsid w:val="00AE223D"/>
    <w:rsid w:val="00AE36BD"/>
    <w:rsid w:val="00AE413D"/>
    <w:rsid w:val="00AE4758"/>
    <w:rsid w:val="00AE4D86"/>
    <w:rsid w:val="00AE711B"/>
    <w:rsid w:val="00AF0969"/>
    <w:rsid w:val="00AF1E0C"/>
    <w:rsid w:val="00AF351A"/>
    <w:rsid w:val="00AF6C3F"/>
    <w:rsid w:val="00AF7C96"/>
    <w:rsid w:val="00B01150"/>
    <w:rsid w:val="00B03F74"/>
    <w:rsid w:val="00B1072E"/>
    <w:rsid w:val="00B13B6F"/>
    <w:rsid w:val="00B13BB7"/>
    <w:rsid w:val="00B1537D"/>
    <w:rsid w:val="00B153C3"/>
    <w:rsid w:val="00B16289"/>
    <w:rsid w:val="00B172C1"/>
    <w:rsid w:val="00B17EA4"/>
    <w:rsid w:val="00B202B6"/>
    <w:rsid w:val="00B20A23"/>
    <w:rsid w:val="00B20E3D"/>
    <w:rsid w:val="00B21244"/>
    <w:rsid w:val="00B21AAB"/>
    <w:rsid w:val="00B21EB4"/>
    <w:rsid w:val="00B2253A"/>
    <w:rsid w:val="00B227F8"/>
    <w:rsid w:val="00B23729"/>
    <w:rsid w:val="00B27ADB"/>
    <w:rsid w:val="00B27C13"/>
    <w:rsid w:val="00B30E72"/>
    <w:rsid w:val="00B31005"/>
    <w:rsid w:val="00B310F6"/>
    <w:rsid w:val="00B32967"/>
    <w:rsid w:val="00B35255"/>
    <w:rsid w:val="00B35603"/>
    <w:rsid w:val="00B36143"/>
    <w:rsid w:val="00B37346"/>
    <w:rsid w:val="00B44301"/>
    <w:rsid w:val="00B44DD1"/>
    <w:rsid w:val="00B46543"/>
    <w:rsid w:val="00B47682"/>
    <w:rsid w:val="00B50698"/>
    <w:rsid w:val="00B5118F"/>
    <w:rsid w:val="00B523A2"/>
    <w:rsid w:val="00B52F01"/>
    <w:rsid w:val="00B5389C"/>
    <w:rsid w:val="00B600FB"/>
    <w:rsid w:val="00B60326"/>
    <w:rsid w:val="00B60892"/>
    <w:rsid w:val="00B61580"/>
    <w:rsid w:val="00B61A5B"/>
    <w:rsid w:val="00B61E52"/>
    <w:rsid w:val="00B62CDB"/>
    <w:rsid w:val="00B63131"/>
    <w:rsid w:val="00B648D0"/>
    <w:rsid w:val="00B650D8"/>
    <w:rsid w:val="00B66896"/>
    <w:rsid w:val="00B677CE"/>
    <w:rsid w:val="00B67837"/>
    <w:rsid w:val="00B700B0"/>
    <w:rsid w:val="00B71152"/>
    <w:rsid w:val="00B7140D"/>
    <w:rsid w:val="00B71447"/>
    <w:rsid w:val="00B73920"/>
    <w:rsid w:val="00B765A0"/>
    <w:rsid w:val="00B80E7C"/>
    <w:rsid w:val="00B81BA0"/>
    <w:rsid w:val="00B81CFB"/>
    <w:rsid w:val="00B81DDF"/>
    <w:rsid w:val="00B85511"/>
    <w:rsid w:val="00B87BC1"/>
    <w:rsid w:val="00B9114A"/>
    <w:rsid w:val="00B9406C"/>
    <w:rsid w:val="00B95937"/>
    <w:rsid w:val="00B9727B"/>
    <w:rsid w:val="00BA192E"/>
    <w:rsid w:val="00BA2B14"/>
    <w:rsid w:val="00BA2CD2"/>
    <w:rsid w:val="00BA439A"/>
    <w:rsid w:val="00BA54E5"/>
    <w:rsid w:val="00BA58B9"/>
    <w:rsid w:val="00BA596A"/>
    <w:rsid w:val="00BB000E"/>
    <w:rsid w:val="00BB144C"/>
    <w:rsid w:val="00BB1AF0"/>
    <w:rsid w:val="00BB2441"/>
    <w:rsid w:val="00BB33F6"/>
    <w:rsid w:val="00BB3E6F"/>
    <w:rsid w:val="00BB5240"/>
    <w:rsid w:val="00BB5A97"/>
    <w:rsid w:val="00BB620C"/>
    <w:rsid w:val="00BB73AB"/>
    <w:rsid w:val="00BC0275"/>
    <w:rsid w:val="00BC0459"/>
    <w:rsid w:val="00BC34C3"/>
    <w:rsid w:val="00BC3CF0"/>
    <w:rsid w:val="00BC3F4E"/>
    <w:rsid w:val="00BC4C5F"/>
    <w:rsid w:val="00BC58E6"/>
    <w:rsid w:val="00BC5960"/>
    <w:rsid w:val="00BC71CE"/>
    <w:rsid w:val="00BD0BA8"/>
    <w:rsid w:val="00BD0CF4"/>
    <w:rsid w:val="00BD106E"/>
    <w:rsid w:val="00BD175C"/>
    <w:rsid w:val="00BD362F"/>
    <w:rsid w:val="00BD52EA"/>
    <w:rsid w:val="00BD5671"/>
    <w:rsid w:val="00BD78FA"/>
    <w:rsid w:val="00BE024D"/>
    <w:rsid w:val="00BE1EFE"/>
    <w:rsid w:val="00BE3584"/>
    <w:rsid w:val="00BE3DF3"/>
    <w:rsid w:val="00BE498D"/>
    <w:rsid w:val="00BE512F"/>
    <w:rsid w:val="00BE5AD8"/>
    <w:rsid w:val="00BE602F"/>
    <w:rsid w:val="00BE6326"/>
    <w:rsid w:val="00BE7DD8"/>
    <w:rsid w:val="00BF1575"/>
    <w:rsid w:val="00BF2406"/>
    <w:rsid w:val="00BF3FB5"/>
    <w:rsid w:val="00BF53E5"/>
    <w:rsid w:val="00BF59A6"/>
    <w:rsid w:val="00C01FAA"/>
    <w:rsid w:val="00C02686"/>
    <w:rsid w:val="00C03990"/>
    <w:rsid w:val="00C03A0C"/>
    <w:rsid w:val="00C049CF"/>
    <w:rsid w:val="00C051AD"/>
    <w:rsid w:val="00C05966"/>
    <w:rsid w:val="00C11588"/>
    <w:rsid w:val="00C1309F"/>
    <w:rsid w:val="00C13EF5"/>
    <w:rsid w:val="00C14766"/>
    <w:rsid w:val="00C14911"/>
    <w:rsid w:val="00C167E0"/>
    <w:rsid w:val="00C16C44"/>
    <w:rsid w:val="00C1721F"/>
    <w:rsid w:val="00C20B97"/>
    <w:rsid w:val="00C216B2"/>
    <w:rsid w:val="00C23664"/>
    <w:rsid w:val="00C23A09"/>
    <w:rsid w:val="00C249A8"/>
    <w:rsid w:val="00C25A3D"/>
    <w:rsid w:val="00C26981"/>
    <w:rsid w:val="00C271DE"/>
    <w:rsid w:val="00C2733E"/>
    <w:rsid w:val="00C30DDF"/>
    <w:rsid w:val="00C31107"/>
    <w:rsid w:val="00C3185E"/>
    <w:rsid w:val="00C3339B"/>
    <w:rsid w:val="00C33B1F"/>
    <w:rsid w:val="00C404E9"/>
    <w:rsid w:val="00C40FB2"/>
    <w:rsid w:val="00C43C8E"/>
    <w:rsid w:val="00C45B3F"/>
    <w:rsid w:val="00C47935"/>
    <w:rsid w:val="00C50427"/>
    <w:rsid w:val="00C50A62"/>
    <w:rsid w:val="00C50E44"/>
    <w:rsid w:val="00C50ED5"/>
    <w:rsid w:val="00C51CF1"/>
    <w:rsid w:val="00C524F5"/>
    <w:rsid w:val="00C54AA1"/>
    <w:rsid w:val="00C54AA5"/>
    <w:rsid w:val="00C561B2"/>
    <w:rsid w:val="00C56C01"/>
    <w:rsid w:val="00C60A59"/>
    <w:rsid w:val="00C6394F"/>
    <w:rsid w:val="00C6428E"/>
    <w:rsid w:val="00C64F6B"/>
    <w:rsid w:val="00C66658"/>
    <w:rsid w:val="00C67904"/>
    <w:rsid w:val="00C67AA9"/>
    <w:rsid w:val="00C709F9"/>
    <w:rsid w:val="00C72892"/>
    <w:rsid w:val="00C734E8"/>
    <w:rsid w:val="00C74527"/>
    <w:rsid w:val="00C7475E"/>
    <w:rsid w:val="00C75561"/>
    <w:rsid w:val="00C75C19"/>
    <w:rsid w:val="00C76C3D"/>
    <w:rsid w:val="00C7781E"/>
    <w:rsid w:val="00C77D6B"/>
    <w:rsid w:val="00C83D40"/>
    <w:rsid w:val="00C84243"/>
    <w:rsid w:val="00C85A2B"/>
    <w:rsid w:val="00C86626"/>
    <w:rsid w:val="00C8677E"/>
    <w:rsid w:val="00C87028"/>
    <w:rsid w:val="00C928C3"/>
    <w:rsid w:val="00C93905"/>
    <w:rsid w:val="00C949A9"/>
    <w:rsid w:val="00C9637F"/>
    <w:rsid w:val="00C96E79"/>
    <w:rsid w:val="00CA35E7"/>
    <w:rsid w:val="00CA6054"/>
    <w:rsid w:val="00CA6954"/>
    <w:rsid w:val="00CA7FDD"/>
    <w:rsid w:val="00CB0640"/>
    <w:rsid w:val="00CB0E59"/>
    <w:rsid w:val="00CB1371"/>
    <w:rsid w:val="00CB29AA"/>
    <w:rsid w:val="00CB2AFF"/>
    <w:rsid w:val="00CB3130"/>
    <w:rsid w:val="00CB3932"/>
    <w:rsid w:val="00CB3C5A"/>
    <w:rsid w:val="00CB3F26"/>
    <w:rsid w:val="00CB4626"/>
    <w:rsid w:val="00CB6624"/>
    <w:rsid w:val="00CB69AC"/>
    <w:rsid w:val="00CB702E"/>
    <w:rsid w:val="00CB767C"/>
    <w:rsid w:val="00CB7B8C"/>
    <w:rsid w:val="00CC0911"/>
    <w:rsid w:val="00CC21FA"/>
    <w:rsid w:val="00CC30FA"/>
    <w:rsid w:val="00CC49D8"/>
    <w:rsid w:val="00CC4A85"/>
    <w:rsid w:val="00CC4B9E"/>
    <w:rsid w:val="00CC4EDA"/>
    <w:rsid w:val="00CC596D"/>
    <w:rsid w:val="00CC6AF2"/>
    <w:rsid w:val="00CC6F2E"/>
    <w:rsid w:val="00CC71EF"/>
    <w:rsid w:val="00CD23D1"/>
    <w:rsid w:val="00CD4258"/>
    <w:rsid w:val="00CD5B31"/>
    <w:rsid w:val="00CD5F0E"/>
    <w:rsid w:val="00CD5FA2"/>
    <w:rsid w:val="00CD693C"/>
    <w:rsid w:val="00CD6CC1"/>
    <w:rsid w:val="00CD78D5"/>
    <w:rsid w:val="00CE378B"/>
    <w:rsid w:val="00CE37C4"/>
    <w:rsid w:val="00CE4834"/>
    <w:rsid w:val="00CE707A"/>
    <w:rsid w:val="00CF1AA3"/>
    <w:rsid w:val="00CF1BD2"/>
    <w:rsid w:val="00CF2427"/>
    <w:rsid w:val="00CF32CF"/>
    <w:rsid w:val="00CF7871"/>
    <w:rsid w:val="00D00BC4"/>
    <w:rsid w:val="00D01BA5"/>
    <w:rsid w:val="00D01ED1"/>
    <w:rsid w:val="00D03877"/>
    <w:rsid w:val="00D03AE8"/>
    <w:rsid w:val="00D054F7"/>
    <w:rsid w:val="00D0632C"/>
    <w:rsid w:val="00D0639D"/>
    <w:rsid w:val="00D07FF0"/>
    <w:rsid w:val="00D10680"/>
    <w:rsid w:val="00D10E5D"/>
    <w:rsid w:val="00D10FF2"/>
    <w:rsid w:val="00D1238D"/>
    <w:rsid w:val="00D13319"/>
    <w:rsid w:val="00D13CFF"/>
    <w:rsid w:val="00D146A6"/>
    <w:rsid w:val="00D16676"/>
    <w:rsid w:val="00D23985"/>
    <w:rsid w:val="00D25DAA"/>
    <w:rsid w:val="00D262F2"/>
    <w:rsid w:val="00D266C7"/>
    <w:rsid w:val="00D2682F"/>
    <w:rsid w:val="00D268B7"/>
    <w:rsid w:val="00D27FC1"/>
    <w:rsid w:val="00D30470"/>
    <w:rsid w:val="00D3084F"/>
    <w:rsid w:val="00D312A7"/>
    <w:rsid w:val="00D317AE"/>
    <w:rsid w:val="00D32170"/>
    <w:rsid w:val="00D32254"/>
    <w:rsid w:val="00D3361F"/>
    <w:rsid w:val="00D33910"/>
    <w:rsid w:val="00D36688"/>
    <w:rsid w:val="00D36CD7"/>
    <w:rsid w:val="00D40765"/>
    <w:rsid w:val="00D40B96"/>
    <w:rsid w:val="00D4355C"/>
    <w:rsid w:val="00D471E5"/>
    <w:rsid w:val="00D47313"/>
    <w:rsid w:val="00D51A51"/>
    <w:rsid w:val="00D524F5"/>
    <w:rsid w:val="00D52C06"/>
    <w:rsid w:val="00D5369F"/>
    <w:rsid w:val="00D54927"/>
    <w:rsid w:val="00D54CB0"/>
    <w:rsid w:val="00D55233"/>
    <w:rsid w:val="00D56544"/>
    <w:rsid w:val="00D617F9"/>
    <w:rsid w:val="00D649DA"/>
    <w:rsid w:val="00D65C0D"/>
    <w:rsid w:val="00D67270"/>
    <w:rsid w:val="00D70F4D"/>
    <w:rsid w:val="00D73809"/>
    <w:rsid w:val="00D73BD9"/>
    <w:rsid w:val="00D75C43"/>
    <w:rsid w:val="00D80568"/>
    <w:rsid w:val="00D825F3"/>
    <w:rsid w:val="00D82C77"/>
    <w:rsid w:val="00D8345C"/>
    <w:rsid w:val="00D83712"/>
    <w:rsid w:val="00D83C27"/>
    <w:rsid w:val="00D84863"/>
    <w:rsid w:val="00D85C28"/>
    <w:rsid w:val="00D86D2D"/>
    <w:rsid w:val="00D94FD0"/>
    <w:rsid w:val="00D964D2"/>
    <w:rsid w:val="00DA0A04"/>
    <w:rsid w:val="00DA0D4A"/>
    <w:rsid w:val="00DA2620"/>
    <w:rsid w:val="00DA3ECF"/>
    <w:rsid w:val="00DA60CA"/>
    <w:rsid w:val="00DB105E"/>
    <w:rsid w:val="00DB15DE"/>
    <w:rsid w:val="00DB244B"/>
    <w:rsid w:val="00DB5C92"/>
    <w:rsid w:val="00DB5CD2"/>
    <w:rsid w:val="00DB704C"/>
    <w:rsid w:val="00DC01EB"/>
    <w:rsid w:val="00DC1454"/>
    <w:rsid w:val="00DC2389"/>
    <w:rsid w:val="00DC287D"/>
    <w:rsid w:val="00DC3B85"/>
    <w:rsid w:val="00DC48C5"/>
    <w:rsid w:val="00DC50D5"/>
    <w:rsid w:val="00DD0387"/>
    <w:rsid w:val="00DD0864"/>
    <w:rsid w:val="00DD20E9"/>
    <w:rsid w:val="00DD38F3"/>
    <w:rsid w:val="00DD67FC"/>
    <w:rsid w:val="00DD75F1"/>
    <w:rsid w:val="00DD77C5"/>
    <w:rsid w:val="00DE1D05"/>
    <w:rsid w:val="00DE2656"/>
    <w:rsid w:val="00DE32BD"/>
    <w:rsid w:val="00DE39E2"/>
    <w:rsid w:val="00DE3AEB"/>
    <w:rsid w:val="00DE53BE"/>
    <w:rsid w:val="00DE6946"/>
    <w:rsid w:val="00DF17C9"/>
    <w:rsid w:val="00DF642D"/>
    <w:rsid w:val="00DF6A8F"/>
    <w:rsid w:val="00DF7102"/>
    <w:rsid w:val="00DF7534"/>
    <w:rsid w:val="00E0002A"/>
    <w:rsid w:val="00E071C9"/>
    <w:rsid w:val="00E07E54"/>
    <w:rsid w:val="00E11F5D"/>
    <w:rsid w:val="00E12AEE"/>
    <w:rsid w:val="00E131C2"/>
    <w:rsid w:val="00E138F6"/>
    <w:rsid w:val="00E13E54"/>
    <w:rsid w:val="00E1638E"/>
    <w:rsid w:val="00E16429"/>
    <w:rsid w:val="00E16E15"/>
    <w:rsid w:val="00E1765B"/>
    <w:rsid w:val="00E2033D"/>
    <w:rsid w:val="00E21D1B"/>
    <w:rsid w:val="00E2296A"/>
    <w:rsid w:val="00E23ED3"/>
    <w:rsid w:val="00E25671"/>
    <w:rsid w:val="00E25F8B"/>
    <w:rsid w:val="00E26EBF"/>
    <w:rsid w:val="00E30786"/>
    <w:rsid w:val="00E30E75"/>
    <w:rsid w:val="00E31039"/>
    <w:rsid w:val="00E3283F"/>
    <w:rsid w:val="00E33BF8"/>
    <w:rsid w:val="00E34A99"/>
    <w:rsid w:val="00E35DE5"/>
    <w:rsid w:val="00E368F9"/>
    <w:rsid w:val="00E36A8B"/>
    <w:rsid w:val="00E438FE"/>
    <w:rsid w:val="00E4733A"/>
    <w:rsid w:val="00E47662"/>
    <w:rsid w:val="00E47A1F"/>
    <w:rsid w:val="00E47CE6"/>
    <w:rsid w:val="00E542F5"/>
    <w:rsid w:val="00E55182"/>
    <w:rsid w:val="00E55275"/>
    <w:rsid w:val="00E55368"/>
    <w:rsid w:val="00E566B9"/>
    <w:rsid w:val="00E57158"/>
    <w:rsid w:val="00E62EB3"/>
    <w:rsid w:val="00E63026"/>
    <w:rsid w:val="00E65646"/>
    <w:rsid w:val="00E65706"/>
    <w:rsid w:val="00E674C4"/>
    <w:rsid w:val="00E67738"/>
    <w:rsid w:val="00E71C42"/>
    <w:rsid w:val="00E74E88"/>
    <w:rsid w:val="00E80008"/>
    <w:rsid w:val="00E806EA"/>
    <w:rsid w:val="00E81D79"/>
    <w:rsid w:val="00E8331A"/>
    <w:rsid w:val="00E83B81"/>
    <w:rsid w:val="00E84E94"/>
    <w:rsid w:val="00E85CD5"/>
    <w:rsid w:val="00E94A73"/>
    <w:rsid w:val="00E95012"/>
    <w:rsid w:val="00E95BD7"/>
    <w:rsid w:val="00E96FCB"/>
    <w:rsid w:val="00E97E05"/>
    <w:rsid w:val="00EA0AE9"/>
    <w:rsid w:val="00EA2874"/>
    <w:rsid w:val="00EA4941"/>
    <w:rsid w:val="00EA535C"/>
    <w:rsid w:val="00EA697F"/>
    <w:rsid w:val="00EA760F"/>
    <w:rsid w:val="00EB0F7E"/>
    <w:rsid w:val="00EB273D"/>
    <w:rsid w:val="00EB3FE4"/>
    <w:rsid w:val="00EB63B8"/>
    <w:rsid w:val="00EB71D3"/>
    <w:rsid w:val="00EC1D31"/>
    <w:rsid w:val="00EC2170"/>
    <w:rsid w:val="00EC5F91"/>
    <w:rsid w:val="00EC6539"/>
    <w:rsid w:val="00EC7EFB"/>
    <w:rsid w:val="00ED25C7"/>
    <w:rsid w:val="00ED30B6"/>
    <w:rsid w:val="00ED35EF"/>
    <w:rsid w:val="00ED38BC"/>
    <w:rsid w:val="00ED4DF1"/>
    <w:rsid w:val="00ED5586"/>
    <w:rsid w:val="00ED59C3"/>
    <w:rsid w:val="00ED5FC2"/>
    <w:rsid w:val="00ED7986"/>
    <w:rsid w:val="00EE0AF6"/>
    <w:rsid w:val="00EE1B40"/>
    <w:rsid w:val="00EE4DA1"/>
    <w:rsid w:val="00EE716E"/>
    <w:rsid w:val="00EF3698"/>
    <w:rsid w:val="00EF66C2"/>
    <w:rsid w:val="00EF6906"/>
    <w:rsid w:val="00EF7246"/>
    <w:rsid w:val="00EF746C"/>
    <w:rsid w:val="00F03184"/>
    <w:rsid w:val="00F03E3F"/>
    <w:rsid w:val="00F048E0"/>
    <w:rsid w:val="00F1175F"/>
    <w:rsid w:val="00F138FE"/>
    <w:rsid w:val="00F13B0F"/>
    <w:rsid w:val="00F151F2"/>
    <w:rsid w:val="00F16651"/>
    <w:rsid w:val="00F16751"/>
    <w:rsid w:val="00F177F2"/>
    <w:rsid w:val="00F20346"/>
    <w:rsid w:val="00F20BCB"/>
    <w:rsid w:val="00F217E1"/>
    <w:rsid w:val="00F22A09"/>
    <w:rsid w:val="00F22F5A"/>
    <w:rsid w:val="00F26711"/>
    <w:rsid w:val="00F3086A"/>
    <w:rsid w:val="00F3111A"/>
    <w:rsid w:val="00F33146"/>
    <w:rsid w:val="00F335A3"/>
    <w:rsid w:val="00F33C9D"/>
    <w:rsid w:val="00F345D0"/>
    <w:rsid w:val="00F348A7"/>
    <w:rsid w:val="00F34FB9"/>
    <w:rsid w:val="00F375BA"/>
    <w:rsid w:val="00F37DFF"/>
    <w:rsid w:val="00F40372"/>
    <w:rsid w:val="00F42CF1"/>
    <w:rsid w:val="00F42E15"/>
    <w:rsid w:val="00F46342"/>
    <w:rsid w:val="00F4777E"/>
    <w:rsid w:val="00F51FC6"/>
    <w:rsid w:val="00F5494D"/>
    <w:rsid w:val="00F57D08"/>
    <w:rsid w:val="00F60802"/>
    <w:rsid w:val="00F6123F"/>
    <w:rsid w:val="00F61FB6"/>
    <w:rsid w:val="00F62E2E"/>
    <w:rsid w:val="00F6423A"/>
    <w:rsid w:val="00F662C3"/>
    <w:rsid w:val="00F66A2B"/>
    <w:rsid w:val="00F73472"/>
    <w:rsid w:val="00F73E50"/>
    <w:rsid w:val="00F74BF5"/>
    <w:rsid w:val="00F75098"/>
    <w:rsid w:val="00F76AF0"/>
    <w:rsid w:val="00F76CD6"/>
    <w:rsid w:val="00F77283"/>
    <w:rsid w:val="00F77DC5"/>
    <w:rsid w:val="00F82DC6"/>
    <w:rsid w:val="00F83A22"/>
    <w:rsid w:val="00F84DF8"/>
    <w:rsid w:val="00F85D32"/>
    <w:rsid w:val="00F86FA8"/>
    <w:rsid w:val="00F87C1C"/>
    <w:rsid w:val="00F904B4"/>
    <w:rsid w:val="00F94A41"/>
    <w:rsid w:val="00F9604F"/>
    <w:rsid w:val="00F961E4"/>
    <w:rsid w:val="00FA029D"/>
    <w:rsid w:val="00FA1FA2"/>
    <w:rsid w:val="00FA25F3"/>
    <w:rsid w:val="00FA31D6"/>
    <w:rsid w:val="00FA38FD"/>
    <w:rsid w:val="00FA3C66"/>
    <w:rsid w:val="00FA3C80"/>
    <w:rsid w:val="00FA4A02"/>
    <w:rsid w:val="00FA4A99"/>
    <w:rsid w:val="00FA59DB"/>
    <w:rsid w:val="00FA664F"/>
    <w:rsid w:val="00FA7363"/>
    <w:rsid w:val="00FA7880"/>
    <w:rsid w:val="00FA7CFB"/>
    <w:rsid w:val="00FB028A"/>
    <w:rsid w:val="00FB6254"/>
    <w:rsid w:val="00FC04CC"/>
    <w:rsid w:val="00FC0A9C"/>
    <w:rsid w:val="00FC12E6"/>
    <w:rsid w:val="00FC6E76"/>
    <w:rsid w:val="00FC7FDC"/>
    <w:rsid w:val="00FD046B"/>
    <w:rsid w:val="00FD20AB"/>
    <w:rsid w:val="00FD3040"/>
    <w:rsid w:val="00FD3348"/>
    <w:rsid w:val="00FD4E8E"/>
    <w:rsid w:val="00FD6387"/>
    <w:rsid w:val="00FD648B"/>
    <w:rsid w:val="00FD66AA"/>
    <w:rsid w:val="00FD6A72"/>
    <w:rsid w:val="00FD77B8"/>
    <w:rsid w:val="00FE0C37"/>
    <w:rsid w:val="00FE1979"/>
    <w:rsid w:val="00FE20BD"/>
    <w:rsid w:val="00FE24BD"/>
    <w:rsid w:val="00FE3465"/>
    <w:rsid w:val="00FE36DD"/>
    <w:rsid w:val="00FE3B2A"/>
    <w:rsid w:val="00FE41D2"/>
    <w:rsid w:val="00FE42B7"/>
    <w:rsid w:val="00FE45C9"/>
    <w:rsid w:val="00FE5B0C"/>
    <w:rsid w:val="00FE6643"/>
    <w:rsid w:val="00FE675D"/>
    <w:rsid w:val="00FE7103"/>
    <w:rsid w:val="00FE7241"/>
    <w:rsid w:val="00FE7263"/>
    <w:rsid w:val="00FF075C"/>
    <w:rsid w:val="00FF22BC"/>
    <w:rsid w:val="00FF38D0"/>
    <w:rsid w:val="00FF45A3"/>
    <w:rsid w:val="00FF523E"/>
    <w:rsid w:val="00FF62AC"/>
    <w:rsid w:val="00FF6CFC"/>
    <w:rsid w:val="00FF6F3C"/>
    <w:rsid w:val="00FF74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4"/>
    <w:rPr>
      <w:rFonts w:ascii="Arial" w:hAnsi="Arial"/>
      <w:sz w:val="19"/>
      <w:lang w:val="en-US" w:eastAsia="en-US"/>
    </w:rPr>
  </w:style>
  <w:style w:type="paragraph" w:styleId="Heading1">
    <w:name w:val="heading 1"/>
    <w:basedOn w:val="Normal"/>
    <w:next w:val="Normal"/>
    <w:link w:val="Heading1Char"/>
    <w:qFormat/>
    <w:rsid w:val="00CA6954"/>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A6954"/>
    <w:pPr>
      <w:keepNext/>
      <w:spacing w:before="240" w:after="60"/>
      <w:jc w:val="center"/>
      <w:outlineLvl w:val="1"/>
    </w:pPr>
    <w:rPr>
      <w:rFonts w:cs="Arial"/>
      <w:b/>
      <w:bCs/>
      <w:i/>
      <w:iCs/>
      <w:sz w:val="28"/>
      <w:szCs w:val="28"/>
    </w:rPr>
  </w:style>
  <w:style w:type="paragraph" w:styleId="Heading3">
    <w:name w:val="heading 3"/>
    <w:basedOn w:val="Normal"/>
    <w:next w:val="Normal"/>
    <w:qFormat/>
    <w:rsid w:val="00CA69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954"/>
    <w:rPr>
      <w:rFonts w:ascii="Tahoma" w:hAnsi="Tahoma" w:cs="Tahoma"/>
      <w:sz w:val="16"/>
      <w:szCs w:val="16"/>
    </w:rPr>
  </w:style>
  <w:style w:type="paragraph" w:customStyle="1" w:styleId="FieldText">
    <w:name w:val="Field Text"/>
    <w:basedOn w:val="Normal"/>
    <w:uiPriority w:val="99"/>
    <w:rsid w:val="00CA6954"/>
    <w:pPr>
      <w:spacing w:before="60" w:after="60"/>
    </w:pPr>
  </w:style>
  <w:style w:type="paragraph" w:customStyle="1" w:styleId="FieldLabel">
    <w:name w:val="Field Label"/>
    <w:basedOn w:val="Normal"/>
    <w:rsid w:val="00CA6954"/>
    <w:pPr>
      <w:spacing w:before="60" w:after="60"/>
    </w:pPr>
    <w:rPr>
      <w:b/>
      <w:szCs w:val="22"/>
    </w:rPr>
  </w:style>
  <w:style w:type="paragraph" w:customStyle="1" w:styleId="MeetingInformation">
    <w:name w:val="Meeting Information"/>
    <w:basedOn w:val="FieldText"/>
    <w:rsid w:val="00CA6954"/>
    <w:pPr>
      <w:spacing w:before="0" w:after="0"/>
      <w:ind w:left="990"/>
      <w:jc w:val="right"/>
    </w:pPr>
    <w:rPr>
      <w:rFonts w:cs="Arial"/>
      <w:b/>
      <w:szCs w:val="24"/>
    </w:rPr>
  </w:style>
  <w:style w:type="paragraph" w:customStyle="1" w:styleId="ActionItems">
    <w:name w:val="Action Items"/>
    <w:basedOn w:val="Normal"/>
    <w:rsid w:val="00CA6954"/>
    <w:pPr>
      <w:numPr>
        <w:numId w:val="1"/>
      </w:numPr>
      <w:tabs>
        <w:tab w:val="left" w:pos="5040"/>
      </w:tabs>
      <w:spacing w:before="60" w:after="60"/>
    </w:pPr>
    <w:rPr>
      <w:rFonts w:cs="Arial"/>
    </w:rPr>
  </w:style>
  <w:style w:type="paragraph" w:styleId="Header">
    <w:name w:val="header"/>
    <w:basedOn w:val="Normal"/>
    <w:link w:val="HeaderChar"/>
    <w:uiPriority w:val="99"/>
    <w:unhideWhenUsed/>
    <w:rsid w:val="00E47CE6"/>
    <w:pPr>
      <w:tabs>
        <w:tab w:val="center" w:pos="4513"/>
        <w:tab w:val="right" w:pos="9026"/>
      </w:tabs>
    </w:pPr>
  </w:style>
  <w:style w:type="character" w:customStyle="1" w:styleId="HeaderChar">
    <w:name w:val="Header Char"/>
    <w:basedOn w:val="DefaultParagraphFont"/>
    <w:link w:val="Header"/>
    <w:uiPriority w:val="99"/>
    <w:rsid w:val="00E47CE6"/>
    <w:rPr>
      <w:rFonts w:ascii="Arial" w:hAnsi="Arial"/>
      <w:sz w:val="19"/>
      <w:lang w:val="en-US" w:eastAsia="en-US"/>
    </w:rPr>
  </w:style>
  <w:style w:type="paragraph" w:styleId="Footer">
    <w:name w:val="footer"/>
    <w:basedOn w:val="Normal"/>
    <w:link w:val="FooterChar"/>
    <w:uiPriority w:val="99"/>
    <w:unhideWhenUsed/>
    <w:rsid w:val="00E47CE6"/>
    <w:pPr>
      <w:tabs>
        <w:tab w:val="center" w:pos="4513"/>
        <w:tab w:val="right" w:pos="9026"/>
      </w:tabs>
    </w:pPr>
  </w:style>
  <w:style w:type="character" w:customStyle="1" w:styleId="FooterChar">
    <w:name w:val="Footer Char"/>
    <w:basedOn w:val="DefaultParagraphFont"/>
    <w:link w:val="Footer"/>
    <w:uiPriority w:val="99"/>
    <w:rsid w:val="00E47CE6"/>
    <w:rPr>
      <w:rFonts w:ascii="Arial" w:hAnsi="Arial"/>
      <w:sz w:val="19"/>
      <w:lang w:val="en-US" w:eastAsia="en-US"/>
    </w:rPr>
  </w:style>
  <w:style w:type="character" w:styleId="CommentReference">
    <w:name w:val="annotation reference"/>
    <w:basedOn w:val="DefaultParagraphFont"/>
    <w:uiPriority w:val="99"/>
    <w:semiHidden/>
    <w:unhideWhenUsed/>
    <w:rsid w:val="00094509"/>
    <w:rPr>
      <w:sz w:val="16"/>
      <w:szCs w:val="16"/>
    </w:rPr>
  </w:style>
  <w:style w:type="paragraph" w:styleId="CommentText">
    <w:name w:val="annotation text"/>
    <w:basedOn w:val="Normal"/>
    <w:link w:val="CommentTextChar"/>
    <w:uiPriority w:val="99"/>
    <w:semiHidden/>
    <w:unhideWhenUsed/>
    <w:rsid w:val="00094509"/>
    <w:rPr>
      <w:sz w:val="20"/>
    </w:rPr>
  </w:style>
  <w:style w:type="character" w:customStyle="1" w:styleId="CommentTextChar">
    <w:name w:val="Comment Text Char"/>
    <w:basedOn w:val="DefaultParagraphFont"/>
    <w:link w:val="CommentText"/>
    <w:uiPriority w:val="99"/>
    <w:semiHidden/>
    <w:rsid w:val="0009450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4509"/>
    <w:rPr>
      <w:b/>
      <w:bCs/>
    </w:rPr>
  </w:style>
  <w:style w:type="character" w:customStyle="1" w:styleId="CommentSubjectChar">
    <w:name w:val="Comment Subject Char"/>
    <w:basedOn w:val="CommentTextChar"/>
    <w:link w:val="CommentSubject"/>
    <w:uiPriority w:val="99"/>
    <w:semiHidden/>
    <w:rsid w:val="00094509"/>
    <w:rPr>
      <w:rFonts w:ascii="Arial" w:hAnsi="Arial"/>
      <w:b/>
      <w:bCs/>
      <w:lang w:val="en-US" w:eastAsia="en-US"/>
    </w:rPr>
  </w:style>
  <w:style w:type="paragraph" w:styleId="NormalWeb">
    <w:name w:val="Normal (Web)"/>
    <w:basedOn w:val="Normal"/>
    <w:uiPriority w:val="99"/>
    <w:unhideWhenUsed/>
    <w:rsid w:val="00BE3DF3"/>
    <w:pPr>
      <w:spacing w:before="100" w:beforeAutospacing="1" w:after="100" w:afterAutospacing="1"/>
    </w:pPr>
    <w:rPr>
      <w:rFonts w:ascii="Times New Roman" w:eastAsiaTheme="minorHAnsi" w:hAnsi="Times New Roman"/>
      <w:sz w:val="24"/>
      <w:szCs w:val="24"/>
      <w:lang w:val="en-AU" w:eastAsia="en-AU"/>
    </w:rPr>
  </w:style>
  <w:style w:type="character" w:styleId="Strong">
    <w:name w:val="Strong"/>
    <w:basedOn w:val="DefaultParagraphFont"/>
    <w:uiPriority w:val="22"/>
    <w:qFormat/>
    <w:rsid w:val="007F5BFE"/>
    <w:rPr>
      <w:b/>
      <w:bCs/>
    </w:rPr>
  </w:style>
  <w:style w:type="paragraph" w:styleId="BodyText">
    <w:name w:val="Body Text"/>
    <w:basedOn w:val="Normal"/>
    <w:link w:val="BodyTextChar"/>
    <w:semiHidden/>
    <w:rsid w:val="00F345D0"/>
    <w:rPr>
      <w:rFonts w:ascii="Times New Roman" w:hAnsi="Times New Roman"/>
      <w:sz w:val="24"/>
    </w:rPr>
  </w:style>
  <w:style w:type="character" w:customStyle="1" w:styleId="BodyTextChar">
    <w:name w:val="Body Text Char"/>
    <w:basedOn w:val="DefaultParagraphFont"/>
    <w:link w:val="BodyText"/>
    <w:semiHidden/>
    <w:rsid w:val="00F345D0"/>
    <w:rPr>
      <w:sz w:val="24"/>
      <w:lang w:val="en-US" w:eastAsia="en-US"/>
    </w:rPr>
  </w:style>
  <w:style w:type="paragraph" w:styleId="ListParagraph">
    <w:name w:val="List Paragraph"/>
    <w:basedOn w:val="Normal"/>
    <w:uiPriority w:val="34"/>
    <w:qFormat/>
    <w:rsid w:val="00242FC6"/>
    <w:pPr>
      <w:ind w:left="720"/>
      <w:contextualSpacing/>
    </w:pPr>
  </w:style>
  <w:style w:type="character" w:customStyle="1" w:styleId="Heading2Char">
    <w:name w:val="Heading 2 Char"/>
    <w:basedOn w:val="DefaultParagraphFont"/>
    <w:link w:val="Heading2"/>
    <w:rsid w:val="00875B42"/>
    <w:rPr>
      <w:rFonts w:ascii="Arial" w:hAnsi="Arial" w:cs="Arial"/>
      <w:b/>
      <w:bCs/>
      <w:i/>
      <w:iCs/>
      <w:sz w:val="28"/>
      <w:szCs w:val="28"/>
      <w:lang w:val="en-US" w:eastAsia="en-US"/>
    </w:rPr>
  </w:style>
  <w:style w:type="character" w:styleId="Hyperlink">
    <w:name w:val="Hyperlink"/>
    <w:basedOn w:val="DefaultParagraphFont"/>
    <w:uiPriority w:val="99"/>
    <w:unhideWhenUsed/>
    <w:rsid w:val="00496332"/>
    <w:rPr>
      <w:color w:val="0000FF" w:themeColor="hyperlink"/>
      <w:u w:val="single"/>
    </w:rPr>
  </w:style>
  <w:style w:type="table" w:styleId="TableGrid">
    <w:name w:val="Table Grid"/>
    <w:basedOn w:val="TableNormal"/>
    <w:uiPriority w:val="59"/>
    <w:rsid w:val="00012D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012DE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2DE6"/>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9713F9"/>
    <w:rPr>
      <w:rFonts w:ascii="Arial" w:hAnsi="Arial" w:cs="Arial"/>
      <w:b/>
      <w:bCs/>
      <w:kern w:val="32"/>
      <w:sz w:val="48"/>
      <w:szCs w:val="32"/>
      <w:lang w:val="en-US" w:eastAsia="en-US"/>
    </w:rPr>
  </w:style>
  <w:style w:type="paragraph" w:customStyle="1" w:styleId="FirstHeading">
    <w:name w:val="First Heading"/>
    <w:basedOn w:val="Normal"/>
    <w:rsid w:val="00CC6AF2"/>
    <w:pPr>
      <w:numPr>
        <w:numId w:val="5"/>
      </w:numPr>
      <w:spacing w:before="240"/>
    </w:pPr>
    <w:rPr>
      <w:rFonts w:ascii="Times New Roman" w:hAnsi="Times New Roman"/>
      <w:b/>
      <w:bCs/>
      <w:i/>
      <w:iCs/>
      <w:sz w:val="24"/>
      <w:lang w:val="en-AU"/>
    </w:rPr>
  </w:style>
  <w:style w:type="paragraph" w:customStyle="1" w:styleId="SecondHeading">
    <w:name w:val="Second Heading"/>
    <w:basedOn w:val="Normal"/>
    <w:rsid w:val="00CC6AF2"/>
    <w:pPr>
      <w:numPr>
        <w:ilvl w:val="1"/>
        <w:numId w:val="5"/>
      </w:numPr>
      <w:tabs>
        <w:tab w:val="num" w:pos="567"/>
      </w:tabs>
      <w:spacing w:before="240"/>
      <w:ind w:hanging="720"/>
    </w:pPr>
    <w:rPr>
      <w:rFonts w:ascii="Times New Roman" w:eastAsia="SimSun" w:hAnsi="Times New Roman"/>
      <w:b/>
      <w:bCs/>
      <w:i/>
      <w:iCs/>
      <w:color w:val="000000"/>
      <w:sz w:val="24"/>
      <w:lang w:val="en-AU" w:eastAsia="zh-CN"/>
    </w:rPr>
  </w:style>
  <w:style w:type="paragraph" w:styleId="PlainText">
    <w:name w:val="Plain Text"/>
    <w:basedOn w:val="Normal"/>
    <w:link w:val="PlainTextChar"/>
    <w:uiPriority w:val="99"/>
    <w:semiHidden/>
    <w:unhideWhenUsed/>
    <w:rsid w:val="00834F2E"/>
    <w:rPr>
      <w:rFonts w:ascii="Century Gothic" w:eastAsiaTheme="minorHAnsi" w:hAnsi="Century Gothic"/>
      <w:color w:val="0000FF"/>
      <w:sz w:val="22"/>
      <w:szCs w:val="21"/>
      <w:lang w:val="en-AU"/>
    </w:rPr>
  </w:style>
  <w:style w:type="character" w:customStyle="1" w:styleId="PlainTextChar">
    <w:name w:val="Plain Text Char"/>
    <w:basedOn w:val="DefaultParagraphFont"/>
    <w:link w:val="PlainText"/>
    <w:uiPriority w:val="99"/>
    <w:semiHidden/>
    <w:rsid w:val="00834F2E"/>
    <w:rPr>
      <w:rFonts w:ascii="Century Gothic" w:eastAsiaTheme="minorHAnsi" w:hAnsi="Century Gothic"/>
      <w:color w:val="0000FF"/>
      <w:sz w:val="22"/>
      <w:szCs w:val="21"/>
      <w:lang w:eastAsia="en-US"/>
    </w:rPr>
  </w:style>
  <w:style w:type="paragraph" w:customStyle="1" w:styleId="fieldtext0">
    <w:name w:val="fieldtext"/>
    <w:basedOn w:val="Normal"/>
    <w:rsid w:val="00FB6254"/>
    <w:pPr>
      <w:spacing w:before="100" w:beforeAutospacing="1" w:after="100" w:afterAutospacing="1"/>
    </w:pPr>
    <w:rPr>
      <w:rFonts w:ascii="Times New Roman" w:eastAsiaTheme="minorHAnsi" w:hAnsi="Times New Roman"/>
      <w:sz w:val="24"/>
      <w:szCs w:val="24"/>
      <w:lang w:val="en-AU" w:eastAsia="en-AU"/>
    </w:rPr>
  </w:style>
  <w:style w:type="paragraph" w:customStyle="1" w:styleId="normal0">
    <w:name w:val="normal"/>
    <w:rsid w:val="00E25671"/>
    <w:pPr>
      <w:spacing w:line="276" w:lineRule="auto"/>
    </w:pPr>
    <w:rPr>
      <w:rFonts w:ascii="Arial" w:eastAsia="Arial" w:hAnsi="Arial" w:cs="Arial"/>
      <w:color w:val="000000"/>
      <w:sz w:val="22"/>
      <w:szCs w:val="22"/>
    </w:rPr>
  </w:style>
  <w:style w:type="paragraph" w:customStyle="1" w:styleId="Default">
    <w:name w:val="Default"/>
    <w:basedOn w:val="Normal"/>
    <w:uiPriority w:val="99"/>
    <w:rsid w:val="00536A0F"/>
    <w:pPr>
      <w:autoSpaceDE w:val="0"/>
      <w:autoSpaceDN w:val="0"/>
    </w:pPr>
    <w:rPr>
      <w:rFonts w:ascii="Calibri" w:eastAsiaTheme="minorHAnsi" w:hAnsi="Calibri" w:cs="Calibri"/>
      <w:color w:val="000000"/>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11422712">
      <w:bodyDiv w:val="1"/>
      <w:marLeft w:val="0"/>
      <w:marRight w:val="0"/>
      <w:marTop w:val="0"/>
      <w:marBottom w:val="0"/>
      <w:divBdr>
        <w:top w:val="none" w:sz="0" w:space="0" w:color="auto"/>
        <w:left w:val="none" w:sz="0" w:space="0" w:color="auto"/>
        <w:bottom w:val="none" w:sz="0" w:space="0" w:color="auto"/>
        <w:right w:val="none" w:sz="0" w:space="0" w:color="auto"/>
      </w:divBdr>
    </w:div>
    <w:div w:id="47726920">
      <w:bodyDiv w:val="1"/>
      <w:marLeft w:val="0"/>
      <w:marRight w:val="0"/>
      <w:marTop w:val="0"/>
      <w:marBottom w:val="0"/>
      <w:divBdr>
        <w:top w:val="none" w:sz="0" w:space="0" w:color="auto"/>
        <w:left w:val="none" w:sz="0" w:space="0" w:color="auto"/>
        <w:bottom w:val="none" w:sz="0" w:space="0" w:color="auto"/>
        <w:right w:val="none" w:sz="0" w:space="0" w:color="auto"/>
      </w:divBdr>
    </w:div>
    <w:div w:id="252707396">
      <w:bodyDiv w:val="1"/>
      <w:marLeft w:val="0"/>
      <w:marRight w:val="0"/>
      <w:marTop w:val="0"/>
      <w:marBottom w:val="0"/>
      <w:divBdr>
        <w:top w:val="none" w:sz="0" w:space="0" w:color="auto"/>
        <w:left w:val="none" w:sz="0" w:space="0" w:color="auto"/>
        <w:bottom w:val="none" w:sz="0" w:space="0" w:color="auto"/>
        <w:right w:val="none" w:sz="0" w:space="0" w:color="auto"/>
      </w:divBdr>
    </w:div>
    <w:div w:id="264387599">
      <w:bodyDiv w:val="1"/>
      <w:marLeft w:val="0"/>
      <w:marRight w:val="0"/>
      <w:marTop w:val="0"/>
      <w:marBottom w:val="0"/>
      <w:divBdr>
        <w:top w:val="none" w:sz="0" w:space="0" w:color="auto"/>
        <w:left w:val="none" w:sz="0" w:space="0" w:color="auto"/>
        <w:bottom w:val="none" w:sz="0" w:space="0" w:color="auto"/>
        <w:right w:val="none" w:sz="0" w:space="0" w:color="auto"/>
      </w:divBdr>
    </w:div>
    <w:div w:id="310794788">
      <w:bodyDiv w:val="1"/>
      <w:marLeft w:val="0"/>
      <w:marRight w:val="0"/>
      <w:marTop w:val="0"/>
      <w:marBottom w:val="0"/>
      <w:divBdr>
        <w:top w:val="none" w:sz="0" w:space="0" w:color="auto"/>
        <w:left w:val="none" w:sz="0" w:space="0" w:color="auto"/>
        <w:bottom w:val="none" w:sz="0" w:space="0" w:color="auto"/>
        <w:right w:val="none" w:sz="0" w:space="0" w:color="auto"/>
      </w:divBdr>
    </w:div>
    <w:div w:id="313264810">
      <w:bodyDiv w:val="1"/>
      <w:marLeft w:val="0"/>
      <w:marRight w:val="0"/>
      <w:marTop w:val="0"/>
      <w:marBottom w:val="0"/>
      <w:divBdr>
        <w:top w:val="none" w:sz="0" w:space="0" w:color="auto"/>
        <w:left w:val="none" w:sz="0" w:space="0" w:color="auto"/>
        <w:bottom w:val="none" w:sz="0" w:space="0" w:color="auto"/>
        <w:right w:val="none" w:sz="0" w:space="0" w:color="auto"/>
      </w:divBdr>
    </w:div>
    <w:div w:id="388309368">
      <w:bodyDiv w:val="1"/>
      <w:marLeft w:val="0"/>
      <w:marRight w:val="0"/>
      <w:marTop w:val="0"/>
      <w:marBottom w:val="0"/>
      <w:divBdr>
        <w:top w:val="none" w:sz="0" w:space="0" w:color="auto"/>
        <w:left w:val="none" w:sz="0" w:space="0" w:color="auto"/>
        <w:bottom w:val="none" w:sz="0" w:space="0" w:color="auto"/>
        <w:right w:val="none" w:sz="0" w:space="0" w:color="auto"/>
      </w:divBdr>
    </w:div>
    <w:div w:id="784230530">
      <w:bodyDiv w:val="1"/>
      <w:marLeft w:val="0"/>
      <w:marRight w:val="0"/>
      <w:marTop w:val="0"/>
      <w:marBottom w:val="0"/>
      <w:divBdr>
        <w:top w:val="none" w:sz="0" w:space="0" w:color="auto"/>
        <w:left w:val="none" w:sz="0" w:space="0" w:color="auto"/>
        <w:bottom w:val="none" w:sz="0" w:space="0" w:color="auto"/>
        <w:right w:val="none" w:sz="0" w:space="0" w:color="auto"/>
      </w:divBdr>
    </w:div>
    <w:div w:id="876282711">
      <w:bodyDiv w:val="1"/>
      <w:marLeft w:val="0"/>
      <w:marRight w:val="0"/>
      <w:marTop w:val="0"/>
      <w:marBottom w:val="0"/>
      <w:divBdr>
        <w:top w:val="none" w:sz="0" w:space="0" w:color="auto"/>
        <w:left w:val="none" w:sz="0" w:space="0" w:color="auto"/>
        <w:bottom w:val="none" w:sz="0" w:space="0" w:color="auto"/>
        <w:right w:val="none" w:sz="0" w:space="0" w:color="auto"/>
      </w:divBdr>
    </w:div>
    <w:div w:id="885800964">
      <w:bodyDiv w:val="1"/>
      <w:marLeft w:val="0"/>
      <w:marRight w:val="0"/>
      <w:marTop w:val="0"/>
      <w:marBottom w:val="0"/>
      <w:divBdr>
        <w:top w:val="none" w:sz="0" w:space="0" w:color="auto"/>
        <w:left w:val="none" w:sz="0" w:space="0" w:color="auto"/>
        <w:bottom w:val="none" w:sz="0" w:space="0" w:color="auto"/>
        <w:right w:val="none" w:sz="0" w:space="0" w:color="auto"/>
      </w:divBdr>
    </w:div>
    <w:div w:id="1086461052">
      <w:bodyDiv w:val="1"/>
      <w:marLeft w:val="0"/>
      <w:marRight w:val="0"/>
      <w:marTop w:val="0"/>
      <w:marBottom w:val="0"/>
      <w:divBdr>
        <w:top w:val="none" w:sz="0" w:space="0" w:color="auto"/>
        <w:left w:val="none" w:sz="0" w:space="0" w:color="auto"/>
        <w:bottom w:val="none" w:sz="0" w:space="0" w:color="auto"/>
        <w:right w:val="none" w:sz="0" w:space="0" w:color="auto"/>
      </w:divBdr>
    </w:div>
    <w:div w:id="1127353862">
      <w:bodyDiv w:val="1"/>
      <w:marLeft w:val="0"/>
      <w:marRight w:val="0"/>
      <w:marTop w:val="0"/>
      <w:marBottom w:val="0"/>
      <w:divBdr>
        <w:top w:val="none" w:sz="0" w:space="0" w:color="auto"/>
        <w:left w:val="none" w:sz="0" w:space="0" w:color="auto"/>
        <w:bottom w:val="none" w:sz="0" w:space="0" w:color="auto"/>
        <w:right w:val="none" w:sz="0" w:space="0" w:color="auto"/>
      </w:divBdr>
    </w:div>
    <w:div w:id="1240169558">
      <w:bodyDiv w:val="1"/>
      <w:marLeft w:val="0"/>
      <w:marRight w:val="0"/>
      <w:marTop w:val="0"/>
      <w:marBottom w:val="0"/>
      <w:divBdr>
        <w:top w:val="none" w:sz="0" w:space="0" w:color="auto"/>
        <w:left w:val="none" w:sz="0" w:space="0" w:color="auto"/>
        <w:bottom w:val="none" w:sz="0" w:space="0" w:color="auto"/>
        <w:right w:val="none" w:sz="0" w:space="0" w:color="auto"/>
      </w:divBdr>
    </w:div>
    <w:div w:id="1328703631">
      <w:bodyDiv w:val="1"/>
      <w:marLeft w:val="0"/>
      <w:marRight w:val="0"/>
      <w:marTop w:val="0"/>
      <w:marBottom w:val="0"/>
      <w:divBdr>
        <w:top w:val="none" w:sz="0" w:space="0" w:color="auto"/>
        <w:left w:val="none" w:sz="0" w:space="0" w:color="auto"/>
        <w:bottom w:val="none" w:sz="0" w:space="0" w:color="auto"/>
        <w:right w:val="none" w:sz="0" w:space="0" w:color="auto"/>
      </w:divBdr>
    </w:div>
    <w:div w:id="1461146404">
      <w:bodyDiv w:val="1"/>
      <w:marLeft w:val="0"/>
      <w:marRight w:val="0"/>
      <w:marTop w:val="0"/>
      <w:marBottom w:val="0"/>
      <w:divBdr>
        <w:top w:val="none" w:sz="0" w:space="0" w:color="auto"/>
        <w:left w:val="none" w:sz="0" w:space="0" w:color="auto"/>
        <w:bottom w:val="none" w:sz="0" w:space="0" w:color="auto"/>
        <w:right w:val="none" w:sz="0" w:space="0" w:color="auto"/>
      </w:divBdr>
    </w:div>
    <w:div w:id="1480731269">
      <w:bodyDiv w:val="1"/>
      <w:marLeft w:val="0"/>
      <w:marRight w:val="0"/>
      <w:marTop w:val="0"/>
      <w:marBottom w:val="0"/>
      <w:divBdr>
        <w:top w:val="none" w:sz="0" w:space="0" w:color="auto"/>
        <w:left w:val="none" w:sz="0" w:space="0" w:color="auto"/>
        <w:bottom w:val="none" w:sz="0" w:space="0" w:color="auto"/>
        <w:right w:val="none" w:sz="0" w:space="0" w:color="auto"/>
      </w:divBdr>
    </w:div>
    <w:div w:id="1508784809">
      <w:bodyDiv w:val="1"/>
      <w:marLeft w:val="0"/>
      <w:marRight w:val="0"/>
      <w:marTop w:val="0"/>
      <w:marBottom w:val="0"/>
      <w:divBdr>
        <w:top w:val="none" w:sz="0" w:space="0" w:color="auto"/>
        <w:left w:val="none" w:sz="0" w:space="0" w:color="auto"/>
        <w:bottom w:val="none" w:sz="0" w:space="0" w:color="auto"/>
        <w:right w:val="none" w:sz="0" w:space="0" w:color="auto"/>
      </w:divBdr>
    </w:div>
    <w:div w:id="1714573118">
      <w:bodyDiv w:val="1"/>
      <w:marLeft w:val="0"/>
      <w:marRight w:val="0"/>
      <w:marTop w:val="0"/>
      <w:marBottom w:val="0"/>
      <w:divBdr>
        <w:top w:val="none" w:sz="0" w:space="0" w:color="auto"/>
        <w:left w:val="none" w:sz="0" w:space="0" w:color="auto"/>
        <w:bottom w:val="none" w:sz="0" w:space="0" w:color="auto"/>
        <w:right w:val="none" w:sz="0" w:space="0" w:color="auto"/>
      </w:divBdr>
    </w:div>
    <w:div w:id="1740667043">
      <w:bodyDiv w:val="1"/>
      <w:marLeft w:val="0"/>
      <w:marRight w:val="0"/>
      <w:marTop w:val="0"/>
      <w:marBottom w:val="0"/>
      <w:divBdr>
        <w:top w:val="none" w:sz="0" w:space="0" w:color="auto"/>
        <w:left w:val="none" w:sz="0" w:space="0" w:color="auto"/>
        <w:bottom w:val="none" w:sz="0" w:space="0" w:color="auto"/>
        <w:right w:val="none" w:sz="0" w:space="0" w:color="auto"/>
      </w:divBdr>
    </w:div>
    <w:div w:id="1919631251">
      <w:bodyDiv w:val="1"/>
      <w:marLeft w:val="0"/>
      <w:marRight w:val="0"/>
      <w:marTop w:val="0"/>
      <w:marBottom w:val="0"/>
      <w:divBdr>
        <w:top w:val="none" w:sz="0" w:space="0" w:color="auto"/>
        <w:left w:val="none" w:sz="0" w:space="0" w:color="auto"/>
        <w:bottom w:val="none" w:sz="0" w:space="0" w:color="auto"/>
        <w:right w:val="none" w:sz="0" w:space="0" w:color="auto"/>
      </w:divBdr>
    </w:div>
    <w:div w:id="2046716468">
      <w:bodyDiv w:val="1"/>
      <w:marLeft w:val="0"/>
      <w:marRight w:val="0"/>
      <w:marTop w:val="0"/>
      <w:marBottom w:val="0"/>
      <w:divBdr>
        <w:top w:val="none" w:sz="0" w:space="0" w:color="auto"/>
        <w:left w:val="none" w:sz="0" w:space="0" w:color="auto"/>
        <w:bottom w:val="none" w:sz="0" w:space="0" w:color="auto"/>
        <w:right w:val="none" w:sz="0" w:space="0" w:color="auto"/>
      </w:divBdr>
    </w:div>
    <w:div w:id="2135899679">
      <w:bodyDiv w:val="1"/>
      <w:marLeft w:val="0"/>
      <w:marRight w:val="0"/>
      <w:marTop w:val="0"/>
      <w:marBottom w:val="0"/>
      <w:divBdr>
        <w:top w:val="none" w:sz="0" w:space="0" w:color="auto"/>
        <w:left w:val="none" w:sz="0" w:space="0" w:color="auto"/>
        <w:bottom w:val="none" w:sz="0" w:space="0" w:color="auto"/>
        <w:right w:val="none" w:sz="0" w:space="0" w:color="auto"/>
      </w:divBdr>
      <w:divsChild>
        <w:div w:id="957419674">
          <w:marLeft w:val="0"/>
          <w:marRight w:val="0"/>
          <w:marTop w:val="0"/>
          <w:marBottom w:val="0"/>
          <w:divBdr>
            <w:top w:val="none" w:sz="0" w:space="0" w:color="auto"/>
            <w:left w:val="none" w:sz="0" w:space="0" w:color="auto"/>
            <w:bottom w:val="none" w:sz="0" w:space="0" w:color="auto"/>
            <w:right w:val="none" w:sz="0" w:space="0" w:color="auto"/>
          </w:divBdr>
          <w:divsChild>
            <w:div w:id="2011522300">
              <w:marLeft w:val="130"/>
              <w:marRight w:val="130"/>
              <w:marTop w:val="259"/>
              <w:marBottom w:val="130"/>
              <w:divBdr>
                <w:top w:val="none" w:sz="0" w:space="0" w:color="auto"/>
                <w:left w:val="none" w:sz="0" w:space="0" w:color="auto"/>
                <w:bottom w:val="none" w:sz="0" w:space="0" w:color="auto"/>
                <w:right w:val="none" w:sz="0" w:space="0" w:color="auto"/>
              </w:divBdr>
              <w:divsChild>
                <w:div w:id="809593213">
                  <w:marLeft w:val="0"/>
                  <w:marRight w:val="0"/>
                  <w:marTop w:val="0"/>
                  <w:marBottom w:val="0"/>
                  <w:divBdr>
                    <w:top w:val="none" w:sz="0" w:space="0" w:color="auto"/>
                    <w:left w:val="none" w:sz="0" w:space="0" w:color="auto"/>
                    <w:bottom w:val="none" w:sz="0" w:space="0" w:color="auto"/>
                    <w:right w:val="none" w:sz="0" w:space="0" w:color="auto"/>
                  </w:divBdr>
                  <w:divsChild>
                    <w:div w:id="1877816308">
                      <w:marLeft w:val="0"/>
                      <w:marRight w:val="130"/>
                      <w:marTop w:val="0"/>
                      <w:marBottom w:val="0"/>
                      <w:divBdr>
                        <w:top w:val="none" w:sz="0" w:space="0" w:color="auto"/>
                        <w:left w:val="none" w:sz="0" w:space="0" w:color="auto"/>
                        <w:bottom w:val="none" w:sz="0" w:space="0" w:color="auto"/>
                        <w:right w:val="none" w:sz="0" w:space="0" w:color="auto"/>
                      </w:divBdr>
                      <w:divsChild>
                        <w:div w:id="1464930488">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20Crerar\AppData\Roaming\Microsoft\Templates\In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F180E-9CBB-4F8D-A9AF-E0A3229D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503</TotalTime>
  <Pages>8</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ACT Bushfire Council Meeting Minutes - 6 February 2013</vt:lpstr>
    </vt:vector>
  </TitlesOfParts>
  <Company>Microsoft Corporation</Company>
  <LinksUpToDate>false</LinksUpToDate>
  <CharactersWithSpaces>18861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Bushfire Council Meeting Minutes 6 March 2013</dc:title>
  <dc:creator>ACT Rural Fire Service</dc:creator>
  <cp:lastModifiedBy>brioni young</cp:lastModifiedBy>
  <cp:revision>69</cp:revision>
  <cp:lastPrinted>2013-02-18T22:32:00Z</cp:lastPrinted>
  <dcterms:created xsi:type="dcterms:W3CDTF">2013-03-08T02:07:00Z</dcterms:created>
  <dcterms:modified xsi:type="dcterms:W3CDTF">2013-04-04T03:54:00Z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TC011058301033</vt:lpwstr>
  </property>
</Properties>
</file>